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C8E" w:rsidRDefault="00460C8E" w:rsidP="00484BAA">
      <w:pPr>
        <w:jc w:val="center"/>
        <w:rPr>
          <w:b/>
          <w:i/>
          <w:sz w:val="40"/>
          <w:szCs w:val="40"/>
        </w:rPr>
      </w:pPr>
    </w:p>
    <w:p w:rsidR="00460C8E" w:rsidRDefault="00460C8E" w:rsidP="00484BAA">
      <w:pPr>
        <w:jc w:val="center"/>
        <w:rPr>
          <w:b/>
          <w:i/>
          <w:sz w:val="40"/>
          <w:szCs w:val="40"/>
        </w:rPr>
      </w:pPr>
    </w:p>
    <w:p w:rsidR="00460C8E" w:rsidRDefault="004F023C" w:rsidP="00484BAA">
      <w:pPr>
        <w:jc w:val="center"/>
        <w:rPr>
          <w:b/>
          <w:i/>
          <w:sz w:val="40"/>
          <w:szCs w:val="40"/>
        </w:rPr>
      </w:pPr>
      <w:r>
        <w:rPr>
          <w:b/>
          <w:i/>
          <w:sz w:val="40"/>
          <w:szCs w:val="40"/>
        </w:rPr>
        <w:t xml:space="preserve">Project Title </w:t>
      </w:r>
    </w:p>
    <w:p w:rsidR="00460C8E" w:rsidRDefault="00692ED4" w:rsidP="00484BAA">
      <w:pPr>
        <w:jc w:val="center"/>
        <w:rPr>
          <w:i/>
          <w:sz w:val="32"/>
          <w:szCs w:val="32"/>
        </w:rPr>
      </w:pPr>
      <w:r w:rsidRPr="004F023C">
        <w:rPr>
          <w:i/>
          <w:sz w:val="32"/>
          <w:szCs w:val="32"/>
        </w:rPr>
        <w:t xml:space="preserve">Assessing Local Uncertainty in </w:t>
      </w:r>
      <w:r w:rsidR="004F023C" w:rsidRPr="004F023C">
        <w:rPr>
          <w:i/>
          <w:sz w:val="32"/>
          <w:szCs w:val="32"/>
        </w:rPr>
        <w:t xml:space="preserve">Non-Stationary </w:t>
      </w:r>
    </w:p>
    <w:p w:rsidR="004F023C" w:rsidRPr="004F023C" w:rsidRDefault="00460C8E" w:rsidP="00484BAA">
      <w:pPr>
        <w:jc w:val="center"/>
        <w:rPr>
          <w:i/>
          <w:sz w:val="32"/>
          <w:szCs w:val="32"/>
        </w:rPr>
      </w:pPr>
      <w:r>
        <w:rPr>
          <w:i/>
          <w:sz w:val="32"/>
          <w:szCs w:val="32"/>
        </w:rPr>
        <w:t xml:space="preserve">Scale-Variant </w:t>
      </w:r>
      <w:r w:rsidR="00D0670E">
        <w:rPr>
          <w:i/>
          <w:sz w:val="32"/>
          <w:szCs w:val="32"/>
        </w:rPr>
        <w:t>Geos</w:t>
      </w:r>
      <w:r w:rsidR="004F023C" w:rsidRPr="004F023C">
        <w:rPr>
          <w:i/>
          <w:sz w:val="32"/>
          <w:szCs w:val="32"/>
        </w:rPr>
        <w:t>patial Data</w:t>
      </w:r>
      <w:r w:rsidR="004A6924">
        <w:rPr>
          <w:i/>
          <w:sz w:val="32"/>
          <w:szCs w:val="32"/>
        </w:rPr>
        <w:t xml:space="preserve"> </w:t>
      </w:r>
    </w:p>
    <w:p w:rsidR="004F023C" w:rsidRDefault="004F023C" w:rsidP="00484BAA">
      <w:pPr>
        <w:jc w:val="center"/>
        <w:rPr>
          <w:b/>
          <w:i/>
          <w:sz w:val="40"/>
          <w:szCs w:val="40"/>
        </w:rPr>
      </w:pPr>
    </w:p>
    <w:p w:rsidR="00484BAA" w:rsidRDefault="00484BAA" w:rsidP="00484BAA">
      <w:pPr>
        <w:jc w:val="center"/>
        <w:rPr>
          <w:b/>
          <w:i/>
          <w:sz w:val="40"/>
          <w:szCs w:val="40"/>
        </w:rPr>
      </w:pPr>
    </w:p>
    <w:p w:rsidR="00484BAA" w:rsidRDefault="00484BAA" w:rsidP="00484BAA">
      <w:pPr>
        <w:jc w:val="center"/>
        <w:rPr>
          <w:b/>
          <w:i/>
          <w:sz w:val="40"/>
          <w:szCs w:val="40"/>
        </w:rPr>
      </w:pPr>
    </w:p>
    <w:p w:rsidR="00924247" w:rsidRDefault="00924247" w:rsidP="00484BAA">
      <w:pPr>
        <w:jc w:val="center"/>
        <w:rPr>
          <w:b/>
          <w:i/>
          <w:sz w:val="40"/>
          <w:szCs w:val="40"/>
        </w:rPr>
      </w:pPr>
    </w:p>
    <w:p w:rsidR="00924247" w:rsidRDefault="00924247" w:rsidP="00484BAA">
      <w:pPr>
        <w:jc w:val="center"/>
        <w:rPr>
          <w:b/>
          <w:i/>
          <w:sz w:val="40"/>
          <w:szCs w:val="40"/>
        </w:rPr>
      </w:pPr>
    </w:p>
    <w:p w:rsidR="00924247" w:rsidRDefault="00924247" w:rsidP="00484BAA">
      <w:pPr>
        <w:jc w:val="center"/>
        <w:rPr>
          <w:b/>
          <w:i/>
          <w:sz w:val="40"/>
          <w:szCs w:val="40"/>
        </w:rPr>
      </w:pPr>
    </w:p>
    <w:p w:rsidR="00484BAA" w:rsidRDefault="00484BAA" w:rsidP="00484BAA">
      <w:pPr>
        <w:jc w:val="center"/>
        <w:rPr>
          <w:b/>
          <w:i/>
          <w:sz w:val="40"/>
          <w:szCs w:val="40"/>
        </w:rPr>
      </w:pPr>
    </w:p>
    <w:p w:rsidR="00484BAA" w:rsidRDefault="00484BAA" w:rsidP="00484BAA">
      <w:pPr>
        <w:jc w:val="center"/>
        <w:rPr>
          <w:b/>
          <w:i/>
          <w:sz w:val="40"/>
          <w:szCs w:val="40"/>
        </w:rPr>
      </w:pPr>
    </w:p>
    <w:p w:rsidR="004F023C" w:rsidRPr="008925C3" w:rsidRDefault="004F023C" w:rsidP="00484BAA">
      <w:pPr>
        <w:jc w:val="center"/>
        <w:rPr>
          <w:b/>
          <w:i/>
          <w:sz w:val="32"/>
          <w:szCs w:val="32"/>
        </w:rPr>
      </w:pPr>
      <w:r w:rsidRPr="008925C3">
        <w:rPr>
          <w:b/>
          <w:i/>
          <w:sz w:val="32"/>
          <w:szCs w:val="32"/>
        </w:rPr>
        <w:t>Principal Investigator</w:t>
      </w:r>
    </w:p>
    <w:p w:rsidR="004F023C" w:rsidRPr="003F72ED" w:rsidRDefault="004F023C" w:rsidP="00484BAA">
      <w:pPr>
        <w:jc w:val="center"/>
        <w:rPr>
          <w:i/>
        </w:rPr>
      </w:pPr>
      <w:r w:rsidRPr="003F72ED">
        <w:rPr>
          <w:i/>
        </w:rPr>
        <w:t>Susan Colarullo</w:t>
      </w:r>
      <w:r w:rsidR="00D0670E" w:rsidRPr="003F72ED">
        <w:rPr>
          <w:i/>
        </w:rPr>
        <w:t xml:space="preserve">, </w:t>
      </w:r>
      <w:r w:rsidRPr="003F72ED">
        <w:rPr>
          <w:i/>
        </w:rPr>
        <w:t>Hydrologist</w:t>
      </w:r>
    </w:p>
    <w:p w:rsidR="004F023C" w:rsidRPr="003F72ED" w:rsidRDefault="004F023C" w:rsidP="00484BAA">
      <w:pPr>
        <w:jc w:val="center"/>
        <w:rPr>
          <w:i/>
        </w:rPr>
      </w:pPr>
      <w:smartTag w:uri="urn:schemas-microsoft-com:office:smarttags" w:element="place">
        <w:smartTag w:uri="urn:schemas-microsoft-com:office:smarttags" w:element="PlaceName">
          <w:r w:rsidRPr="003F72ED">
            <w:rPr>
              <w:i/>
            </w:rPr>
            <w:t>New Jersey</w:t>
          </w:r>
        </w:smartTag>
        <w:r w:rsidRPr="003F72ED">
          <w:rPr>
            <w:i/>
          </w:rPr>
          <w:t xml:space="preserve"> </w:t>
        </w:r>
        <w:smartTag w:uri="urn:schemas-microsoft-com:office:smarttags" w:element="PlaceName">
          <w:r w:rsidRPr="003F72ED">
            <w:rPr>
              <w:i/>
            </w:rPr>
            <w:t>Water</w:t>
          </w:r>
        </w:smartTag>
        <w:r w:rsidRPr="003F72ED">
          <w:rPr>
            <w:i/>
          </w:rPr>
          <w:t xml:space="preserve"> </w:t>
        </w:r>
        <w:smartTag w:uri="urn:schemas-microsoft-com:office:smarttags" w:element="PlaceName">
          <w:r w:rsidRPr="003F72ED">
            <w:rPr>
              <w:i/>
            </w:rPr>
            <w:t>Science</w:t>
          </w:r>
        </w:smartTag>
        <w:r w:rsidRPr="003F72ED">
          <w:rPr>
            <w:i/>
          </w:rPr>
          <w:t xml:space="preserve"> </w:t>
        </w:r>
        <w:smartTag w:uri="urn:schemas-microsoft-com:office:smarttags" w:element="PlaceType">
          <w:r w:rsidRPr="003F72ED">
            <w:rPr>
              <w:i/>
            </w:rPr>
            <w:t>Center</w:t>
          </w:r>
        </w:smartTag>
      </w:smartTag>
    </w:p>
    <w:p w:rsidR="004F023C" w:rsidRPr="003F72ED" w:rsidRDefault="004F023C" w:rsidP="00484BAA">
      <w:pPr>
        <w:jc w:val="center"/>
        <w:rPr>
          <w:i/>
        </w:rPr>
      </w:pPr>
      <w:smartTag w:uri="urn:schemas-microsoft-com:office:smarttags" w:element="country-region">
        <w:smartTag w:uri="urn:schemas-microsoft-com:office:smarttags" w:element="place">
          <w:r w:rsidRPr="003F72ED">
            <w:rPr>
              <w:i/>
            </w:rPr>
            <w:t>U.S.</w:t>
          </w:r>
        </w:smartTag>
      </w:smartTag>
      <w:r w:rsidRPr="003F72ED">
        <w:rPr>
          <w:i/>
        </w:rPr>
        <w:t xml:space="preserve"> Geological Survey</w:t>
      </w:r>
    </w:p>
    <w:p w:rsidR="004F023C" w:rsidRPr="003F72ED" w:rsidRDefault="004F023C" w:rsidP="00484BAA">
      <w:pPr>
        <w:jc w:val="center"/>
        <w:rPr>
          <w:i/>
        </w:rPr>
      </w:pPr>
      <w:smartTag w:uri="urn:schemas-microsoft-com:office:smarttags" w:element="Street">
        <w:smartTag w:uri="urn:schemas-microsoft-com:office:smarttags" w:element="address">
          <w:r w:rsidRPr="003F72ED">
            <w:rPr>
              <w:i/>
            </w:rPr>
            <w:t>810 Bear Tavern Rd., Suite 20</w:t>
          </w:r>
          <w:r w:rsidR="00591154" w:rsidRPr="003F72ED">
            <w:rPr>
              <w:i/>
            </w:rPr>
            <w:t>6</w:t>
          </w:r>
        </w:smartTag>
      </w:smartTag>
    </w:p>
    <w:p w:rsidR="004F023C" w:rsidRPr="003F72ED" w:rsidRDefault="004F023C" w:rsidP="00484BAA">
      <w:pPr>
        <w:jc w:val="center"/>
        <w:rPr>
          <w:i/>
        </w:rPr>
      </w:pPr>
      <w:smartTag w:uri="urn:schemas-microsoft-com:office:smarttags" w:element="place">
        <w:smartTag w:uri="urn:schemas-microsoft-com:office:smarttags" w:element="City">
          <w:r w:rsidRPr="003F72ED">
            <w:rPr>
              <w:i/>
            </w:rPr>
            <w:t>W. Trenton</w:t>
          </w:r>
        </w:smartTag>
        <w:r w:rsidRPr="003F72ED">
          <w:rPr>
            <w:i/>
          </w:rPr>
          <w:t xml:space="preserve">, </w:t>
        </w:r>
        <w:smartTag w:uri="urn:schemas-microsoft-com:office:smarttags" w:element="State">
          <w:r w:rsidRPr="003F72ED">
            <w:rPr>
              <w:i/>
            </w:rPr>
            <w:t>New Jersey</w:t>
          </w:r>
        </w:smartTag>
        <w:r w:rsidR="00591154" w:rsidRPr="003F72ED">
          <w:rPr>
            <w:i/>
          </w:rPr>
          <w:t xml:space="preserve"> </w:t>
        </w:r>
        <w:smartTag w:uri="urn:schemas-microsoft-com:office:smarttags" w:element="PostalCode">
          <w:r w:rsidR="00591154" w:rsidRPr="003F72ED">
            <w:rPr>
              <w:i/>
            </w:rPr>
            <w:t>08628</w:t>
          </w:r>
        </w:smartTag>
      </w:smartTag>
    </w:p>
    <w:p w:rsidR="004F023C" w:rsidRPr="003F72ED" w:rsidRDefault="004F023C" w:rsidP="00484BAA">
      <w:pPr>
        <w:jc w:val="center"/>
        <w:rPr>
          <w:i/>
        </w:rPr>
      </w:pPr>
      <w:r w:rsidRPr="003F72ED">
        <w:rPr>
          <w:i/>
        </w:rPr>
        <w:t>(609) 771-3922</w:t>
      </w:r>
    </w:p>
    <w:p w:rsidR="004F023C" w:rsidRPr="003F72ED" w:rsidRDefault="004F023C" w:rsidP="00484BAA">
      <w:pPr>
        <w:jc w:val="center"/>
        <w:rPr>
          <w:i/>
        </w:rPr>
      </w:pPr>
      <w:hyperlink r:id="rId7" w:history="1">
        <w:r w:rsidRPr="003F72ED">
          <w:rPr>
            <w:rStyle w:val="Hyperlink"/>
            <w:i/>
          </w:rPr>
          <w:t>colarull@usgs.gov</w:t>
        </w:r>
      </w:hyperlink>
    </w:p>
    <w:p w:rsidR="004F023C" w:rsidRPr="00484BAA" w:rsidRDefault="004F023C" w:rsidP="00484BAA">
      <w:pPr>
        <w:jc w:val="center"/>
        <w:rPr>
          <w:i/>
          <w:sz w:val="28"/>
          <w:szCs w:val="28"/>
        </w:rPr>
      </w:pPr>
    </w:p>
    <w:p w:rsidR="00460C8E" w:rsidRDefault="00460C8E" w:rsidP="00484BAA">
      <w:pPr>
        <w:jc w:val="center"/>
        <w:rPr>
          <w:i/>
          <w:sz w:val="32"/>
          <w:szCs w:val="32"/>
        </w:rPr>
      </w:pPr>
    </w:p>
    <w:p w:rsidR="00460C8E" w:rsidRDefault="00460C8E" w:rsidP="00484BAA">
      <w:pPr>
        <w:jc w:val="center"/>
        <w:rPr>
          <w:i/>
          <w:sz w:val="32"/>
          <w:szCs w:val="32"/>
        </w:rPr>
      </w:pPr>
    </w:p>
    <w:p w:rsidR="004F023C" w:rsidRDefault="004F023C" w:rsidP="00484BAA">
      <w:pPr>
        <w:jc w:val="center"/>
        <w:rPr>
          <w:i/>
          <w:sz w:val="32"/>
          <w:szCs w:val="32"/>
        </w:rPr>
      </w:pPr>
    </w:p>
    <w:p w:rsidR="004F023C" w:rsidRPr="00484BAA" w:rsidRDefault="004F023C" w:rsidP="00484BAA">
      <w:pPr>
        <w:jc w:val="center"/>
        <w:rPr>
          <w:b/>
          <w:i/>
          <w:sz w:val="32"/>
          <w:szCs w:val="32"/>
        </w:rPr>
      </w:pPr>
      <w:r w:rsidRPr="00484BAA">
        <w:rPr>
          <w:b/>
          <w:i/>
          <w:sz w:val="32"/>
          <w:szCs w:val="32"/>
        </w:rPr>
        <w:t>Primary Contact</w:t>
      </w:r>
    </w:p>
    <w:p w:rsidR="004F023C" w:rsidRPr="003F72ED" w:rsidRDefault="004F023C" w:rsidP="00484BAA">
      <w:pPr>
        <w:jc w:val="center"/>
        <w:rPr>
          <w:i/>
        </w:rPr>
      </w:pPr>
      <w:r w:rsidRPr="003F72ED">
        <w:rPr>
          <w:i/>
        </w:rPr>
        <w:t>Susan Colarullo</w:t>
      </w:r>
    </w:p>
    <w:p w:rsidR="009A755E" w:rsidRPr="009A755E" w:rsidRDefault="00692ED4" w:rsidP="004F023C">
      <w:pPr>
        <w:rPr>
          <w:b/>
          <w:i/>
          <w:sz w:val="40"/>
          <w:szCs w:val="40"/>
        </w:rPr>
      </w:pPr>
      <w:r>
        <w:rPr>
          <w:b/>
          <w:i/>
          <w:sz w:val="40"/>
          <w:szCs w:val="40"/>
        </w:rPr>
        <w:br w:type="page"/>
      </w:r>
      <w:r>
        <w:rPr>
          <w:b/>
          <w:i/>
          <w:sz w:val="40"/>
          <w:szCs w:val="40"/>
        </w:rPr>
        <w:lastRenderedPageBreak/>
        <w:t>Proje</w:t>
      </w:r>
      <w:r w:rsidR="009A755E" w:rsidRPr="009A755E">
        <w:rPr>
          <w:b/>
          <w:i/>
          <w:sz w:val="40"/>
          <w:szCs w:val="40"/>
        </w:rPr>
        <w:t>ct Description</w:t>
      </w:r>
    </w:p>
    <w:p w:rsidR="009A755E" w:rsidRDefault="009A755E" w:rsidP="00AF1307">
      <w:pPr>
        <w:jc w:val="both"/>
      </w:pPr>
    </w:p>
    <w:p w:rsidR="009A755E" w:rsidRDefault="009A755E" w:rsidP="00AF1307">
      <w:pPr>
        <w:jc w:val="both"/>
      </w:pPr>
    </w:p>
    <w:p w:rsidR="009A755E" w:rsidRPr="009A755E" w:rsidRDefault="009A755E" w:rsidP="00AF1307">
      <w:pPr>
        <w:jc w:val="both"/>
        <w:rPr>
          <w:b/>
          <w:i/>
          <w:sz w:val="32"/>
          <w:szCs w:val="32"/>
        </w:rPr>
      </w:pPr>
      <w:r w:rsidRPr="009A755E">
        <w:rPr>
          <w:b/>
          <w:i/>
          <w:sz w:val="32"/>
          <w:szCs w:val="32"/>
        </w:rPr>
        <w:t>Background</w:t>
      </w:r>
    </w:p>
    <w:p w:rsidR="009A755E" w:rsidRDefault="009A755E" w:rsidP="00AF1307">
      <w:pPr>
        <w:jc w:val="both"/>
      </w:pPr>
    </w:p>
    <w:p w:rsidR="00A411B8" w:rsidRDefault="00AB5DE5" w:rsidP="00AF1307">
      <w:pPr>
        <w:jc w:val="both"/>
      </w:pPr>
      <w:r>
        <w:t>Water</w:t>
      </w:r>
      <w:r w:rsidR="00A411B8">
        <w:t xml:space="preserve">shed </w:t>
      </w:r>
      <w:r>
        <w:t xml:space="preserve">managers rely on </w:t>
      </w:r>
      <w:r w:rsidR="008F6ECC">
        <w:t>geo</w:t>
      </w:r>
      <w:r>
        <w:t>spatial datasets depicting land</w:t>
      </w:r>
      <w:r w:rsidR="009417B7">
        <w:t xml:space="preserve"> </w:t>
      </w:r>
      <w:r>
        <w:t xml:space="preserve">use, hydrography, </w:t>
      </w:r>
      <w:r w:rsidR="004A37DE">
        <w:t>soil</w:t>
      </w:r>
      <w:r w:rsidR="009417B7">
        <w:t xml:space="preserve"> and</w:t>
      </w:r>
      <w:r w:rsidR="004A37DE">
        <w:t xml:space="preserve"> </w:t>
      </w:r>
      <w:r w:rsidR="00725C42">
        <w:t>geolog</w:t>
      </w:r>
      <w:r w:rsidR="009417B7">
        <w:t>ic properties</w:t>
      </w:r>
      <w:r w:rsidR="00725C42">
        <w:t xml:space="preserve">, </w:t>
      </w:r>
      <w:r w:rsidR="00225684">
        <w:t xml:space="preserve">vegetative cover, </w:t>
      </w:r>
      <w:r w:rsidR="00725C42">
        <w:t xml:space="preserve">elevation, </w:t>
      </w:r>
      <w:r>
        <w:t>contaminant sources</w:t>
      </w:r>
      <w:r w:rsidR="00217AC3">
        <w:t>, and other distributed processes</w:t>
      </w:r>
      <w:r>
        <w:t xml:space="preserve"> to make informed decisions about </w:t>
      </w:r>
      <w:r w:rsidR="008F6ECC">
        <w:t xml:space="preserve">the </w:t>
      </w:r>
      <w:r>
        <w:t xml:space="preserve">allocation of scarce water </w:t>
      </w:r>
      <w:r w:rsidR="00EC2C38">
        <w:t>resources</w:t>
      </w:r>
      <w:r>
        <w:t xml:space="preserve"> </w:t>
      </w:r>
      <w:r w:rsidR="008F6ECC">
        <w:t xml:space="preserve">between competing demands of human </w:t>
      </w:r>
      <w:r w:rsidR="009417B7">
        <w:t>growth and</w:t>
      </w:r>
      <w:r>
        <w:t xml:space="preserve"> aquatic ecosystem</w:t>
      </w:r>
      <w:r w:rsidR="008F6ECC">
        <w:t xml:space="preserve"> </w:t>
      </w:r>
      <w:r w:rsidR="009417B7">
        <w:t>integrity</w:t>
      </w:r>
      <w:r>
        <w:t>.</w:t>
      </w:r>
      <w:r w:rsidR="0026581A">
        <w:t xml:space="preserve"> </w:t>
      </w:r>
      <w:r w:rsidR="0002689E">
        <w:t>These spatial dataset</w:t>
      </w:r>
      <w:r w:rsidR="00662764">
        <w:t>s</w:t>
      </w:r>
      <w:r w:rsidR="0002689E">
        <w:t>, however, are imperfect</w:t>
      </w:r>
      <w:r w:rsidR="008F6ECC">
        <w:t>.  They d</w:t>
      </w:r>
      <w:r w:rsidR="0002689E">
        <w:t>iffer from real-world distributions that they represent because of uncertaint</w:t>
      </w:r>
      <w:r w:rsidR="00964C9C">
        <w:t>ies</w:t>
      </w:r>
      <w:r w:rsidR="0002689E">
        <w:t xml:space="preserve"> inherent to </w:t>
      </w:r>
      <w:r w:rsidR="00217AC3">
        <w:t xml:space="preserve">data </w:t>
      </w:r>
      <w:r w:rsidR="008F6ECC">
        <w:t>collection</w:t>
      </w:r>
      <w:r w:rsidR="0002689E">
        <w:t>.</w:t>
      </w:r>
      <w:r w:rsidR="0002689E" w:rsidRPr="0002689E">
        <w:t xml:space="preserve"> </w:t>
      </w:r>
      <w:r w:rsidR="001B0505">
        <w:t xml:space="preserve">Since </w:t>
      </w:r>
      <w:r w:rsidR="00662764">
        <w:t xml:space="preserve">watershed management </w:t>
      </w:r>
      <w:r w:rsidR="001B0505">
        <w:t xml:space="preserve">decisions inherit the accuracy of </w:t>
      </w:r>
      <w:r w:rsidR="00217AC3">
        <w:t xml:space="preserve">geospatial </w:t>
      </w:r>
      <w:r w:rsidR="001B0505">
        <w:t>data used to inform them, the</w:t>
      </w:r>
      <w:r w:rsidR="00662764">
        <w:t xml:space="preserve"> reliability</w:t>
      </w:r>
      <w:r w:rsidR="0032780F">
        <w:t xml:space="preserve"> of </w:t>
      </w:r>
      <w:r w:rsidR="00C77E46">
        <w:t>watershed management</w:t>
      </w:r>
      <w:r w:rsidR="0032780F">
        <w:t xml:space="preserve"> decisions</w:t>
      </w:r>
      <w:r w:rsidR="00092DF3">
        <w:t xml:space="preserve"> is only as good as the accuracy of </w:t>
      </w:r>
      <w:r w:rsidR="00217AC3">
        <w:t>the</w:t>
      </w:r>
      <w:r w:rsidR="00C77E46">
        <w:t>se</w:t>
      </w:r>
      <w:r w:rsidR="00217AC3">
        <w:t xml:space="preserve"> </w:t>
      </w:r>
      <w:r w:rsidR="00092DF3">
        <w:t>data</w:t>
      </w:r>
      <w:r w:rsidR="00C77E46">
        <w:t>sets</w:t>
      </w:r>
      <w:r w:rsidR="001B0505">
        <w:t>.</w:t>
      </w:r>
      <w:r w:rsidR="0002689E">
        <w:t xml:space="preserve"> </w:t>
      </w:r>
      <w:r w:rsidR="00A2078F">
        <w:t xml:space="preserve"> </w:t>
      </w:r>
    </w:p>
    <w:p w:rsidR="0074418C" w:rsidRDefault="0074418C" w:rsidP="00AF1307">
      <w:pPr>
        <w:jc w:val="both"/>
      </w:pPr>
    </w:p>
    <w:p w:rsidR="00A2078F" w:rsidRDefault="00C1790F" w:rsidP="00A411B8">
      <w:pPr>
        <w:jc w:val="both"/>
      </w:pPr>
      <w:r>
        <w:t xml:space="preserve">Producers of </w:t>
      </w:r>
      <w:r w:rsidR="005067CD">
        <w:t>GIS</w:t>
      </w:r>
      <w:r w:rsidR="00C7235F">
        <w:t xml:space="preserve"> </w:t>
      </w:r>
      <w:r w:rsidR="00A411B8">
        <w:t xml:space="preserve">spatial </w:t>
      </w:r>
      <w:r w:rsidR="00C7235F">
        <w:t xml:space="preserve">datasets </w:t>
      </w:r>
      <w:r w:rsidR="00B76F83">
        <w:t xml:space="preserve">in the </w:t>
      </w:r>
      <w:smartTag w:uri="urn:schemas-microsoft-com:office:smarttags" w:element="country-region">
        <w:smartTag w:uri="urn:schemas-microsoft-com:office:smarttags" w:element="place">
          <w:r w:rsidR="00B76F83">
            <w:t>United States</w:t>
          </w:r>
        </w:smartTag>
      </w:smartTag>
      <w:r w:rsidR="00B76F83">
        <w:t xml:space="preserve"> </w:t>
      </w:r>
      <w:r w:rsidR="00C7235F">
        <w:t xml:space="preserve">are </w:t>
      </w:r>
      <w:r w:rsidR="005067CD">
        <w:t>r</w:t>
      </w:r>
      <w:r w:rsidR="00C7235F">
        <w:t xml:space="preserve">equired </w:t>
      </w:r>
      <w:r w:rsidR="00F1570B">
        <w:t xml:space="preserve">by </w:t>
      </w:r>
      <w:r w:rsidR="00A411B8">
        <w:t>Federal Geographic Data Committee (</w:t>
      </w:r>
      <w:r w:rsidR="00F1570B">
        <w:t>FGDC</w:t>
      </w:r>
      <w:r w:rsidR="00A411B8">
        <w:t>)</w:t>
      </w:r>
      <w:r w:rsidR="00F1570B">
        <w:t xml:space="preserve"> metadata standards </w:t>
      </w:r>
      <w:r w:rsidR="00C7235F">
        <w:t xml:space="preserve">to </w:t>
      </w:r>
      <w:r w:rsidR="00CC0BF0">
        <w:t>report</w:t>
      </w:r>
      <w:r w:rsidR="00A411B8">
        <w:t xml:space="preserve"> estimates of error</w:t>
      </w:r>
      <w:r w:rsidR="00725C42">
        <w:t xml:space="preserve"> (SDTS Task Force, 1996)</w:t>
      </w:r>
      <w:r w:rsidR="00425700">
        <w:t xml:space="preserve">.  </w:t>
      </w:r>
      <w:r w:rsidR="00DD4DF1">
        <w:t>Elements</w:t>
      </w:r>
      <w:r w:rsidR="00666E85">
        <w:t xml:space="preserve"> of the Data Quality section of the FGDC Content Standard for Digital Metadata (CSDGM) include positional and attribute </w:t>
      </w:r>
      <w:r w:rsidR="0068592A">
        <w:t>error</w:t>
      </w:r>
      <w:r w:rsidR="005F4B79">
        <w:t>.  B</w:t>
      </w:r>
      <w:r w:rsidR="00D61C78">
        <w:t xml:space="preserve">oth </w:t>
      </w:r>
      <w:r w:rsidR="005F4B79">
        <w:t xml:space="preserve">sources of error </w:t>
      </w:r>
      <w:r w:rsidR="00D61C78">
        <w:t>contribute to data uncertainty</w:t>
      </w:r>
      <w:r w:rsidR="005F4B79">
        <w:t>, often in ways that</w:t>
      </w:r>
      <w:r w:rsidR="00D61C78">
        <w:t xml:space="preserve"> are difficult to </w:t>
      </w:r>
      <w:r w:rsidR="006626F8">
        <w:t>distinguish</w:t>
      </w:r>
      <w:r w:rsidR="00D61C78">
        <w:t xml:space="preserve"> from one </w:t>
      </w:r>
      <w:r w:rsidR="00A411B8">
        <w:t>another</w:t>
      </w:r>
      <w:r w:rsidR="00666E85">
        <w:t>.</w:t>
      </w:r>
      <w:r w:rsidR="00FD3131">
        <w:t xml:space="preserve"> </w:t>
      </w:r>
      <w:r w:rsidR="005D32D9">
        <w:t xml:space="preserve"> </w:t>
      </w:r>
      <w:r w:rsidR="0068592A">
        <w:t>Error</w:t>
      </w:r>
      <w:r w:rsidR="000E39DB">
        <w:t xml:space="preserve"> </w:t>
      </w:r>
      <w:r w:rsidR="004950D0">
        <w:t xml:space="preserve">is typically </w:t>
      </w:r>
      <w:r w:rsidR="000E39DB">
        <w:t xml:space="preserve">reported </w:t>
      </w:r>
      <w:r w:rsidR="00FD3131">
        <w:t>us</w:t>
      </w:r>
      <w:r w:rsidR="000E39DB">
        <w:t xml:space="preserve">ing summary statistics derived by comparing ground measurements </w:t>
      </w:r>
      <w:r w:rsidR="005D32D9">
        <w:t>with</w:t>
      </w:r>
      <w:r w:rsidR="000E39DB">
        <w:t xml:space="preserve"> dataset values for a subset of the data.  </w:t>
      </w:r>
      <w:r w:rsidR="00420A3C">
        <w:t>T</w:t>
      </w:r>
      <w:r w:rsidR="000E39DB">
        <w:t xml:space="preserve">his approach treats </w:t>
      </w:r>
      <w:r w:rsidR="003F7C10">
        <w:t>uncertainty as if it were the same at every location</w:t>
      </w:r>
      <w:r w:rsidR="00FD3131">
        <w:t xml:space="preserve">, or as a global phenomenon.  In reality, uncertainty </w:t>
      </w:r>
      <w:r w:rsidR="00A2078F">
        <w:t xml:space="preserve">in spatially-distributed data </w:t>
      </w:r>
      <w:r w:rsidR="005D32D9">
        <w:t xml:space="preserve">is local </w:t>
      </w:r>
      <w:r w:rsidR="006626F8">
        <w:t>in nature</w:t>
      </w:r>
      <w:r w:rsidR="005D32D9">
        <w:t xml:space="preserve">, </w:t>
      </w:r>
      <w:r w:rsidR="00FD3131">
        <w:t>var</w:t>
      </w:r>
      <w:r w:rsidR="005D32D9">
        <w:t xml:space="preserve">ying </w:t>
      </w:r>
      <w:r w:rsidR="00FD3131">
        <w:t xml:space="preserve">from one location to another depending on the unique characteristics of the data and </w:t>
      </w:r>
      <w:r w:rsidR="00241C40">
        <w:t xml:space="preserve">on </w:t>
      </w:r>
      <w:r w:rsidR="00FD3131">
        <w:t xml:space="preserve">the methods used to measure </w:t>
      </w:r>
      <w:r w:rsidR="00A3034E">
        <w:t xml:space="preserve">it or simulate </w:t>
      </w:r>
      <w:r w:rsidR="00FD3131">
        <w:t>it</w:t>
      </w:r>
      <w:r w:rsidR="00A3034E">
        <w:t xml:space="preserve"> </w:t>
      </w:r>
      <w:r w:rsidR="0068592A">
        <w:t>using</w:t>
      </w:r>
      <w:r w:rsidR="00A3034E">
        <w:t xml:space="preserve"> deterministic </w:t>
      </w:r>
      <w:r w:rsidR="006626F8">
        <w:t>rainfall-</w:t>
      </w:r>
      <w:r w:rsidR="00241C40">
        <w:t xml:space="preserve">runoff </w:t>
      </w:r>
      <w:r w:rsidR="00A3034E">
        <w:t>models</w:t>
      </w:r>
      <w:r w:rsidR="00725C42">
        <w:t xml:space="preserve"> (Heuvelink and others, 1989; </w:t>
      </w:r>
      <w:r w:rsidR="007B4FBA">
        <w:t xml:space="preserve">Openshaw, 1989; </w:t>
      </w:r>
      <w:r w:rsidR="00725C42">
        <w:t>Fisher, 1991; Lee and others, 1992; Englund, 1993; Goodchild, 1995; Unwin, 1995; Burrough and other, 1996; Ehlschlaeger and others, 1997)</w:t>
      </w:r>
      <w:r w:rsidR="00FD3131">
        <w:t>.</w:t>
      </w:r>
      <w:r w:rsidR="00BD3139">
        <w:t xml:space="preserve"> </w:t>
      </w:r>
      <w:r w:rsidR="00782F2C">
        <w:t xml:space="preserve">  </w:t>
      </w:r>
    </w:p>
    <w:p w:rsidR="00A3034E" w:rsidRDefault="00A3034E" w:rsidP="00A411B8">
      <w:pPr>
        <w:jc w:val="both"/>
      </w:pPr>
    </w:p>
    <w:p w:rsidR="00A411B8" w:rsidRDefault="00420A3C" w:rsidP="00A411B8">
      <w:pPr>
        <w:jc w:val="both"/>
      </w:pPr>
      <w:r>
        <w:t xml:space="preserve">Local variations in uncertainty </w:t>
      </w:r>
      <w:r w:rsidR="006626F8">
        <w:t>of</w:t>
      </w:r>
      <w:r>
        <w:t xml:space="preserve"> distributed data occur for a number of reasons</w:t>
      </w:r>
      <w:r w:rsidR="00C4730C">
        <w:t>.</w:t>
      </w:r>
      <w:r>
        <w:t xml:space="preserve"> Un</w:t>
      </w:r>
      <w:r w:rsidR="006B4B32">
        <w:t xml:space="preserve">certainty </w:t>
      </w:r>
      <w:r w:rsidR="00BD3139">
        <w:t xml:space="preserve">close to measurement locations </w:t>
      </w:r>
      <w:r>
        <w:t>will tend to be smaller,</w:t>
      </w:r>
      <w:r w:rsidR="00BD3139">
        <w:t xml:space="preserve"> </w:t>
      </w:r>
      <w:r w:rsidR="005D32D9">
        <w:t>increas</w:t>
      </w:r>
      <w:r>
        <w:t>ing</w:t>
      </w:r>
      <w:r w:rsidR="005D32D9">
        <w:t xml:space="preserve"> with</w:t>
      </w:r>
      <w:r w:rsidR="006B4B32">
        <w:t xml:space="preserve"> </w:t>
      </w:r>
      <w:r>
        <w:t>greater</w:t>
      </w:r>
      <w:r w:rsidR="005D32D9">
        <w:t xml:space="preserve"> distance from </w:t>
      </w:r>
      <w:r w:rsidR="006B4B32">
        <w:t>them</w:t>
      </w:r>
      <w:r w:rsidR="00880EB1">
        <w:t xml:space="preserve"> at a rate dictated by </w:t>
      </w:r>
      <w:r w:rsidR="00E70F86">
        <w:t>the</w:t>
      </w:r>
      <w:r w:rsidR="00880EB1">
        <w:t xml:space="preserve"> correlation scale</w:t>
      </w:r>
      <w:r w:rsidR="00E70F86">
        <w:t xml:space="preserve"> of the data</w:t>
      </w:r>
      <w:r w:rsidR="006B4B32">
        <w:t xml:space="preserve">.  </w:t>
      </w:r>
      <w:r w:rsidR="00BD3139">
        <w:t>It will be larger in regions where the data</w:t>
      </w:r>
      <w:r w:rsidR="006948C1">
        <w:t xml:space="preserve"> </w:t>
      </w:r>
      <w:r w:rsidR="00F54C72">
        <w:t>is most</w:t>
      </w:r>
      <w:r w:rsidR="00BD3139">
        <w:t xml:space="preserve"> spatially variable and smaller in areas where it is not</w:t>
      </w:r>
      <w:r w:rsidR="00880EB1">
        <w:t xml:space="preserve">. </w:t>
      </w:r>
      <w:r w:rsidR="00FB0629">
        <w:t xml:space="preserve"> Further compounding the issue of </w:t>
      </w:r>
      <w:r w:rsidR="00CA1B48">
        <w:t xml:space="preserve">local </w:t>
      </w:r>
      <w:r w:rsidR="00FB0629">
        <w:t>uncertainty is its</w:t>
      </w:r>
      <w:r w:rsidR="006B4B32">
        <w:t xml:space="preserve"> </w:t>
      </w:r>
      <w:r w:rsidR="00FB0629">
        <w:t xml:space="preserve">tendency to </w:t>
      </w:r>
      <w:r w:rsidR="00CA1B48">
        <w:t xml:space="preserve">also </w:t>
      </w:r>
      <w:r w:rsidR="00FB0629">
        <w:t xml:space="preserve">vary with </w:t>
      </w:r>
      <w:r w:rsidR="00E70F86">
        <w:t xml:space="preserve">spatial </w:t>
      </w:r>
      <w:r w:rsidR="00CA1B48">
        <w:t>scale, with higher levels of u</w:t>
      </w:r>
      <w:r w:rsidR="00F54C72">
        <w:t xml:space="preserve">ncertainty </w:t>
      </w:r>
      <w:r w:rsidR="006948C1">
        <w:t xml:space="preserve">typically </w:t>
      </w:r>
      <w:r w:rsidR="00FB0629">
        <w:t>associated with measurements collected over</w:t>
      </w:r>
      <w:r w:rsidR="006B4B32">
        <w:t xml:space="preserve"> larger scales of spatial resolution</w:t>
      </w:r>
      <w:r w:rsidR="00FB0629">
        <w:t>.</w:t>
      </w:r>
      <w:r w:rsidR="00F54C72">
        <w:t xml:space="preserve"> This dependence of </w:t>
      </w:r>
      <w:r w:rsidR="008A0E9A">
        <w:t xml:space="preserve">dataset </w:t>
      </w:r>
      <w:r w:rsidR="00F54C72">
        <w:t xml:space="preserve">uncertainty </w:t>
      </w:r>
      <w:r w:rsidR="00583E69">
        <w:t>on</w:t>
      </w:r>
      <w:r w:rsidR="00F54C72">
        <w:t xml:space="preserve"> both location and scale</w:t>
      </w:r>
      <w:r w:rsidR="00583E69">
        <w:t xml:space="preserve"> </w:t>
      </w:r>
      <w:r w:rsidR="008C05DF">
        <w:t>should be incorporated into any framework</w:t>
      </w:r>
      <w:r w:rsidR="00002AE1">
        <w:t xml:space="preserve"> </w:t>
      </w:r>
      <w:r w:rsidR="00CA1B48">
        <w:t>used to</w:t>
      </w:r>
      <w:r w:rsidR="00002AE1">
        <w:t xml:space="preserve"> </w:t>
      </w:r>
      <w:r w:rsidR="008A0E9A">
        <w:t xml:space="preserve">assess </w:t>
      </w:r>
      <w:r>
        <w:t xml:space="preserve">the uncertainty of </w:t>
      </w:r>
      <w:r w:rsidR="008A0E9A">
        <w:t xml:space="preserve">data </w:t>
      </w:r>
      <w:r w:rsidR="006948C1">
        <w:t xml:space="preserve">critical </w:t>
      </w:r>
      <w:r w:rsidR="00CA1B48">
        <w:t xml:space="preserve">to making </w:t>
      </w:r>
      <w:r>
        <w:t>watershed management decisions</w:t>
      </w:r>
      <w:r w:rsidR="00583E69">
        <w:t>.</w:t>
      </w:r>
      <w:r w:rsidR="00A411B8" w:rsidRPr="00A411B8">
        <w:t xml:space="preserve"> </w:t>
      </w:r>
    </w:p>
    <w:p w:rsidR="000E39DB" w:rsidRDefault="000E39DB" w:rsidP="00AF1307">
      <w:pPr>
        <w:jc w:val="both"/>
      </w:pPr>
    </w:p>
    <w:p w:rsidR="001F27BC" w:rsidRDefault="00FE44A2" w:rsidP="006950AE">
      <w:pPr>
        <w:jc w:val="both"/>
      </w:pPr>
      <w:r>
        <w:t xml:space="preserve">If spatial variations in the </w:t>
      </w:r>
      <w:r w:rsidR="00CA1B48">
        <w:t xml:space="preserve">distributed </w:t>
      </w:r>
      <w:r>
        <w:t xml:space="preserve">data demonstrate </w:t>
      </w:r>
      <w:r w:rsidR="00CC3AB7">
        <w:t xml:space="preserve">approximate </w:t>
      </w:r>
      <w:r>
        <w:t xml:space="preserve">periodicity over space, the data can be treated as a </w:t>
      </w:r>
      <w:r w:rsidR="004C113C">
        <w:t xml:space="preserve">stationary </w:t>
      </w:r>
      <w:r>
        <w:t>gaussian random process</w:t>
      </w:r>
      <w:r w:rsidR="004C113C">
        <w:t xml:space="preserve"> with</w:t>
      </w:r>
      <w:r w:rsidR="004A37DE">
        <w:t xml:space="preserve"> statistics that are constant over space</w:t>
      </w:r>
      <w:r w:rsidR="006948C1">
        <w:t>,</w:t>
      </w:r>
      <w:r w:rsidR="004A37DE">
        <w:t xml:space="preserve"> and global measures of uncertainty</w:t>
      </w:r>
      <w:r w:rsidR="00533E8D">
        <w:t>.</w:t>
      </w:r>
      <w:r>
        <w:t xml:space="preserve"> </w:t>
      </w:r>
      <w:r w:rsidR="00533E8D">
        <w:t xml:space="preserve">  </w:t>
      </w:r>
      <w:fldSimple w:instr=" REF _Ref145839759 \h  \* MERGEFORMAT ">
        <w:r w:rsidR="0030687D" w:rsidRPr="0030687D">
          <w:t xml:space="preserve">Figure </w:t>
        </w:r>
        <w:r w:rsidR="0030687D" w:rsidRPr="0030687D">
          <w:rPr>
            <w:noProof/>
          </w:rPr>
          <w:t>1</w:t>
        </w:r>
      </w:fldSimple>
      <w:r w:rsidR="008233F1" w:rsidRPr="008233F1">
        <w:t xml:space="preserve"> </w:t>
      </w:r>
      <w:r w:rsidR="00533E8D">
        <w:t>shows an</w:t>
      </w:r>
      <w:r w:rsidR="00AF3897">
        <w:t xml:space="preserve"> example </w:t>
      </w:r>
      <w:r w:rsidR="00533E8D">
        <w:t xml:space="preserve">of a stationary </w:t>
      </w:r>
      <w:r w:rsidR="00CA1B48">
        <w:t xml:space="preserve">gaussian </w:t>
      </w:r>
      <w:r w:rsidR="00533E8D">
        <w:t xml:space="preserve">process </w:t>
      </w:r>
      <w:r w:rsidR="00AF3897">
        <w:t>in the time</w:t>
      </w:r>
      <w:r w:rsidR="00533E8D">
        <w:t xml:space="preserve"> domain, but the concept is </w:t>
      </w:r>
      <w:r w:rsidR="006948C1">
        <w:t>t</w:t>
      </w:r>
      <w:r w:rsidR="00533E8D">
        <w:t xml:space="preserve">he same when </w:t>
      </w:r>
      <w:r w:rsidR="00533E8D">
        <w:lastRenderedPageBreak/>
        <w:t>analyzing gaussian processes in space</w:t>
      </w:r>
      <w:r>
        <w:t xml:space="preserve">.  </w:t>
      </w:r>
      <w:r w:rsidR="00BB2B9C">
        <w:t>Traditional geostatistical methods for assessing data uncertainty are rooted in the assumption that the d</w:t>
      </w:r>
      <w:r w:rsidR="004A37DE">
        <w:t xml:space="preserve">istributed process is gaussian.  </w:t>
      </w:r>
    </w:p>
    <w:p w:rsidR="006146BD" w:rsidRDefault="006146BD" w:rsidP="006950AE">
      <w:pPr>
        <w:jc w:val="both"/>
      </w:pPr>
    </w:p>
    <w:p w:rsidR="009A755E" w:rsidRDefault="00D75D52" w:rsidP="00C4730C">
      <w:pPr>
        <w:jc w:val="center"/>
      </w:pPr>
      <w:r>
        <w:rPr>
          <w:noProof/>
        </w:rPr>
        <w:drawing>
          <wp:inline distT="0" distB="0" distL="0" distR="0">
            <wp:extent cx="3416300" cy="2603500"/>
            <wp:effectExtent l="19050" t="0" r="0" b="0"/>
            <wp:docPr id="5" name="Picture 5" descr="fig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3-4"/>
                    <pic:cNvPicPr>
                      <a:picLocks noChangeAspect="1" noChangeArrowheads="1"/>
                    </pic:cNvPicPr>
                  </pic:nvPicPr>
                  <pic:blipFill>
                    <a:blip r:embed="rId8" cstate="print"/>
                    <a:srcRect/>
                    <a:stretch>
                      <a:fillRect/>
                    </a:stretch>
                  </pic:blipFill>
                  <pic:spPr bwMode="auto">
                    <a:xfrm>
                      <a:off x="0" y="0"/>
                      <a:ext cx="3416300" cy="2603500"/>
                    </a:xfrm>
                    <a:prstGeom prst="rect">
                      <a:avLst/>
                    </a:prstGeom>
                    <a:noFill/>
                    <a:ln w="9525">
                      <a:noFill/>
                      <a:miter lim="800000"/>
                      <a:headEnd/>
                      <a:tailEnd/>
                    </a:ln>
                  </pic:spPr>
                </pic:pic>
              </a:graphicData>
            </a:graphic>
          </wp:inline>
        </w:drawing>
      </w:r>
    </w:p>
    <w:p w:rsidR="00BF1EA3" w:rsidRDefault="00BF1EA3" w:rsidP="00AF1307">
      <w:pPr>
        <w:jc w:val="both"/>
      </w:pPr>
    </w:p>
    <w:p w:rsidR="00C64E9B" w:rsidRDefault="00CF099E" w:rsidP="00CF099E">
      <w:pPr>
        <w:pStyle w:val="Caption"/>
        <w:spacing w:before="0" w:after="0"/>
        <w:rPr>
          <w:b w:val="0"/>
        </w:rPr>
      </w:pPr>
      <w:bookmarkStart w:id="0" w:name="_Ref145839759"/>
      <w:r w:rsidRPr="00CF099E">
        <w:rPr>
          <w:b w:val="0"/>
        </w:rPr>
        <w:t xml:space="preserve">Figure </w:t>
      </w:r>
      <w:r w:rsidRPr="00CF099E">
        <w:rPr>
          <w:b w:val="0"/>
        </w:rPr>
        <w:fldChar w:fldCharType="begin"/>
      </w:r>
      <w:r w:rsidRPr="00CF099E">
        <w:rPr>
          <w:b w:val="0"/>
        </w:rPr>
        <w:instrText xml:space="preserve"> SEQ Figure \* ARABIC </w:instrText>
      </w:r>
      <w:r w:rsidRPr="00CF099E">
        <w:rPr>
          <w:b w:val="0"/>
        </w:rPr>
        <w:fldChar w:fldCharType="separate"/>
      </w:r>
      <w:r w:rsidR="006C5FE5">
        <w:rPr>
          <w:b w:val="0"/>
          <w:noProof/>
        </w:rPr>
        <w:t>1</w:t>
      </w:r>
      <w:r w:rsidRPr="00CF099E">
        <w:rPr>
          <w:b w:val="0"/>
        </w:rPr>
        <w:fldChar w:fldCharType="end"/>
      </w:r>
      <w:bookmarkEnd w:id="0"/>
      <w:r w:rsidR="00BF1EA3" w:rsidRPr="00CF099E">
        <w:rPr>
          <w:b w:val="0"/>
        </w:rPr>
        <w:t>.</w:t>
      </w:r>
      <w:r w:rsidR="00BF1EA3" w:rsidRPr="00BF1EA3">
        <w:rPr>
          <w:b w:val="0"/>
        </w:rPr>
        <w:t xml:space="preserve">  Stationary gaussian process</w:t>
      </w:r>
      <w:r w:rsidR="00BA5FDA">
        <w:rPr>
          <w:b w:val="0"/>
        </w:rPr>
        <w:t xml:space="preserve"> in time,  </w:t>
      </w:r>
      <w:r w:rsidR="00BF1EA3" w:rsidRPr="00BF1EA3">
        <w:rPr>
          <w:b w:val="0"/>
        </w:rPr>
        <w:t>as the sum of cosine</w:t>
      </w:r>
      <w:r w:rsidR="00BA5FDA">
        <w:rPr>
          <w:b w:val="0"/>
        </w:rPr>
        <w:t xml:space="preserve"> function</w:t>
      </w:r>
      <w:r w:rsidR="00BF1EA3" w:rsidRPr="00BF1EA3">
        <w:rPr>
          <w:b w:val="0"/>
        </w:rPr>
        <w:t>s</w:t>
      </w:r>
      <w:r w:rsidR="008A5A92">
        <w:rPr>
          <w:b w:val="0"/>
        </w:rPr>
        <w:t xml:space="preserve"> with differing frequencies</w:t>
      </w:r>
    </w:p>
    <w:p w:rsidR="00EF3C09" w:rsidRDefault="00C64E9B" w:rsidP="00CF099E">
      <w:pPr>
        <w:pStyle w:val="Caption"/>
        <w:spacing w:before="0" w:after="0"/>
        <w:jc w:val="center"/>
        <w:rPr>
          <w:b w:val="0"/>
        </w:rPr>
      </w:pPr>
      <w:r>
        <w:rPr>
          <w:b w:val="0"/>
        </w:rPr>
        <w:t xml:space="preserve">(from </w:t>
      </w:r>
      <w:hyperlink r:id="rId9" w:history="1">
        <w:r w:rsidR="00300CF2" w:rsidRPr="00BF42FE">
          <w:rPr>
            <w:rStyle w:val="Hyperlink"/>
          </w:rPr>
          <w:t>http://130.191.21.201/multimedia/jiracek/dga/spectralanalysis/examples.html</w:t>
        </w:r>
      </w:hyperlink>
      <w:r>
        <w:rPr>
          <w:b w:val="0"/>
        </w:rPr>
        <w:t>)</w:t>
      </w:r>
      <w:r w:rsidR="00BF1EA3" w:rsidRPr="00BF1EA3">
        <w:rPr>
          <w:b w:val="0"/>
        </w:rPr>
        <w:t>.</w:t>
      </w:r>
    </w:p>
    <w:p w:rsidR="00C4730C" w:rsidRDefault="00C4730C" w:rsidP="00C4730C">
      <w:pPr>
        <w:jc w:val="both"/>
      </w:pPr>
    </w:p>
    <w:p w:rsidR="00C4730C" w:rsidRDefault="00C4730C" w:rsidP="00C4730C">
      <w:pPr>
        <w:jc w:val="both"/>
      </w:pPr>
      <w:r>
        <w:t xml:space="preserve">Many of these geostatistical techniques rely on techniques of Fourier analysis to bring the dataset into the frequency domain, treating the stationary, scale-invariant dataset as the sum of an infinite number of shifted sine basis functions that extend throughout the spatial domain.  </w:t>
      </w:r>
      <w:r w:rsidR="008D35D3">
        <w:t>H</w:t>
      </w:r>
      <w:r>
        <w:t xml:space="preserve">ydrologists </w:t>
      </w:r>
      <w:r w:rsidR="008D35D3">
        <w:t xml:space="preserve">and  other physical scientists </w:t>
      </w:r>
      <w:r>
        <w:t>have made extensive use of such Fourier techniques to assess the global uncertainty of geospatial datasets (</w:t>
      </w:r>
      <w:r w:rsidRPr="00655617">
        <w:rPr>
          <w:rFonts w:ascii="AdvTT5843c571" w:hAnsi="AdvTT5843c571" w:cs="AdvTT5843c571"/>
        </w:rPr>
        <w:t>Bakr</w:t>
      </w:r>
      <w:r>
        <w:rPr>
          <w:rFonts w:ascii="AdvTT5843c571" w:hAnsi="AdvTT5843c571" w:cs="AdvTT5843c571"/>
        </w:rPr>
        <w:t xml:space="preserve"> and others., </w:t>
      </w:r>
      <w:r w:rsidRPr="00655617">
        <w:rPr>
          <w:rFonts w:ascii="AdvTT5843c571" w:hAnsi="AdvTT5843c571" w:cs="AdvTT5843c571"/>
        </w:rPr>
        <w:t>1978</w:t>
      </w:r>
      <w:r>
        <w:rPr>
          <w:rFonts w:ascii="AdvTT5843c571" w:hAnsi="AdvTT5843c571" w:cs="AdvTT5843c571"/>
        </w:rPr>
        <w:t xml:space="preserve">; </w:t>
      </w:r>
      <w:r w:rsidRPr="00655617">
        <w:rPr>
          <w:rFonts w:ascii="AdvTT5843c571" w:hAnsi="AdvTT5843c571" w:cs="AdvTT5843c571"/>
        </w:rPr>
        <w:t>Dettinger</w:t>
      </w:r>
      <w:r>
        <w:rPr>
          <w:rFonts w:ascii="AdvTT5843c571" w:hAnsi="AdvTT5843c571" w:cs="AdvTT5843c571"/>
        </w:rPr>
        <w:t xml:space="preserve"> and Wilson, </w:t>
      </w:r>
      <w:r w:rsidRPr="00655617">
        <w:rPr>
          <w:rFonts w:ascii="AdvTT5843c571" w:hAnsi="AdvTT5843c571" w:cs="AdvTT5843c571"/>
        </w:rPr>
        <w:t>1981</w:t>
      </w:r>
      <w:r>
        <w:rPr>
          <w:rFonts w:ascii="AdvTT5843c571" w:hAnsi="AdvTT5843c571" w:cs="AdvTT5843c571"/>
        </w:rPr>
        <w:t>;</w:t>
      </w:r>
      <w:r w:rsidRPr="004C5F38">
        <w:rPr>
          <w:rFonts w:ascii="AdvTT5843c571" w:hAnsi="AdvTT5843c571" w:cs="AdvTT5843c571"/>
        </w:rPr>
        <w:t xml:space="preserve"> </w:t>
      </w:r>
      <w:r w:rsidRPr="00655617">
        <w:rPr>
          <w:rFonts w:ascii="AdvTT5843c571" w:hAnsi="AdvTT5843c571" w:cs="AdvTT5843c571"/>
        </w:rPr>
        <w:t>Gutjahr</w:t>
      </w:r>
      <w:r>
        <w:rPr>
          <w:rFonts w:ascii="AdvTT5843c571" w:hAnsi="AdvTT5843c571" w:cs="AdvTT5843c571"/>
        </w:rPr>
        <w:t xml:space="preserve"> and</w:t>
      </w:r>
      <w:r w:rsidRPr="00655617">
        <w:rPr>
          <w:rFonts w:ascii="AdvTT5843c571" w:hAnsi="AdvTT5843c571" w:cs="AdvTT5843c571"/>
        </w:rPr>
        <w:t xml:space="preserve"> Gelhar</w:t>
      </w:r>
      <w:r>
        <w:rPr>
          <w:rFonts w:ascii="AdvTT5843c571" w:hAnsi="AdvTT5843c571" w:cs="AdvTT5843c571"/>
        </w:rPr>
        <w:t xml:space="preserve">, </w:t>
      </w:r>
      <w:r w:rsidRPr="00655617">
        <w:rPr>
          <w:rFonts w:ascii="AdvTT5843c571" w:hAnsi="AdvTT5843c571" w:cs="AdvTT5843c571"/>
        </w:rPr>
        <w:t>1981</w:t>
      </w:r>
      <w:r>
        <w:rPr>
          <w:rFonts w:ascii="AdvTT5843c571" w:hAnsi="AdvTT5843c571" w:cs="AdvTT5843c571"/>
        </w:rPr>
        <w:t xml:space="preserve">; </w:t>
      </w:r>
      <w:r w:rsidRPr="00987EE2">
        <w:t>Dagan</w:t>
      </w:r>
      <w:r>
        <w:t>, 1982;</w:t>
      </w:r>
      <w:r w:rsidRPr="00987EE2">
        <w:t xml:space="preserve"> </w:t>
      </w:r>
      <w:r w:rsidRPr="00655617">
        <w:rPr>
          <w:rFonts w:ascii="AdvTT5843c571" w:hAnsi="AdvTT5843c571" w:cs="AdvTT5843c571"/>
        </w:rPr>
        <w:t>Mizell</w:t>
      </w:r>
      <w:r>
        <w:rPr>
          <w:rFonts w:ascii="AdvTT5843c571" w:hAnsi="AdvTT5843c571" w:cs="AdvTT5843c571"/>
        </w:rPr>
        <w:t xml:space="preserve"> and others, 1</w:t>
      </w:r>
      <w:r w:rsidRPr="00655617">
        <w:rPr>
          <w:rFonts w:ascii="AdvTT5843c571" w:hAnsi="AdvTT5843c571" w:cs="AdvTT5843c571"/>
        </w:rPr>
        <w:t>982</w:t>
      </w:r>
      <w:r>
        <w:rPr>
          <w:rFonts w:ascii="AdvTT5843c571" w:hAnsi="AdvTT5843c571" w:cs="AdvTT5843c571"/>
        </w:rPr>
        <w:t>;</w:t>
      </w:r>
      <w:r w:rsidRPr="00655617">
        <w:rPr>
          <w:rFonts w:ascii="AdvTT5843c571" w:hAnsi="AdvTT5843c571" w:cs="AdvTT5843c571"/>
        </w:rPr>
        <w:t xml:space="preserve"> Gelhar</w:t>
      </w:r>
      <w:r>
        <w:rPr>
          <w:rFonts w:ascii="AdvTT5843c571" w:hAnsi="AdvTT5843c571" w:cs="AdvTT5843c571"/>
        </w:rPr>
        <w:t xml:space="preserve"> and</w:t>
      </w:r>
      <w:r w:rsidRPr="00655617">
        <w:rPr>
          <w:rFonts w:ascii="AdvTT5843c571" w:hAnsi="AdvTT5843c571" w:cs="AdvTT5843c571"/>
        </w:rPr>
        <w:t xml:space="preserve"> Axness</w:t>
      </w:r>
      <w:r>
        <w:rPr>
          <w:rFonts w:ascii="AdvTT5843c571" w:hAnsi="AdvTT5843c571" w:cs="AdvTT5843c571"/>
        </w:rPr>
        <w:t xml:space="preserve">, </w:t>
      </w:r>
      <w:r w:rsidRPr="00655617">
        <w:rPr>
          <w:rFonts w:ascii="AdvTT5843c571" w:hAnsi="AdvTT5843c571" w:cs="AdvTT5843c571"/>
        </w:rPr>
        <w:t>1983</w:t>
      </w:r>
      <w:r>
        <w:rPr>
          <w:rFonts w:ascii="AdvTT5843c571" w:hAnsi="AdvTT5843c571" w:cs="AdvTT5843c571"/>
        </w:rPr>
        <w:t>;</w:t>
      </w:r>
      <w:r w:rsidRPr="005E414F">
        <w:rPr>
          <w:rFonts w:ascii="AdvTT5843c571" w:hAnsi="AdvTT5843c571" w:cs="AdvTT5843c571"/>
        </w:rPr>
        <w:t xml:space="preserve"> </w:t>
      </w:r>
      <w:r w:rsidRPr="007211B9">
        <w:t>Borgman</w:t>
      </w:r>
      <w:r>
        <w:t>and and others, 1984;</w:t>
      </w:r>
      <w:r w:rsidRPr="007211B9">
        <w:t xml:space="preserve"> </w:t>
      </w:r>
      <w:r w:rsidRPr="00655617">
        <w:rPr>
          <w:rFonts w:ascii="AdvTT5843c571" w:hAnsi="AdvTT5843c571" w:cs="AdvTT5843c571"/>
        </w:rPr>
        <w:t>Naff and Vecchia</w:t>
      </w:r>
      <w:r>
        <w:rPr>
          <w:rFonts w:ascii="AdvTT5843c571" w:hAnsi="AdvTT5843c571" w:cs="AdvTT5843c571"/>
        </w:rPr>
        <w:t>,</w:t>
      </w:r>
      <w:r w:rsidRPr="00655617">
        <w:rPr>
          <w:rFonts w:ascii="AdvTT5843c571" w:hAnsi="AdvTT5843c571" w:cs="AdvTT5843c571"/>
        </w:rPr>
        <w:t xml:space="preserve"> 1986</w:t>
      </w:r>
      <w:r>
        <w:rPr>
          <w:rFonts w:ascii="AdvTT5843c571" w:hAnsi="AdvTT5843c571" w:cs="AdvTT5843c571"/>
        </w:rPr>
        <w:t>;</w:t>
      </w:r>
      <w:r w:rsidRPr="00655617">
        <w:rPr>
          <w:rFonts w:ascii="AdvTT5843c571" w:hAnsi="AdvTT5843c571" w:cs="AdvTT5843c571"/>
        </w:rPr>
        <w:t xml:space="preserve"> Dikow, 1988</w:t>
      </w:r>
      <w:r>
        <w:rPr>
          <w:rFonts w:ascii="AdvTT5843c571" w:hAnsi="AdvTT5843c571" w:cs="AdvTT5843c571"/>
        </w:rPr>
        <w:t xml:space="preserve">; </w:t>
      </w:r>
      <w:r w:rsidRPr="00655617">
        <w:rPr>
          <w:rFonts w:ascii="AdvTT5843c571" w:hAnsi="AdvTT5843c571" w:cs="AdvTT5843c571"/>
        </w:rPr>
        <w:t>McLaughlin</w:t>
      </w:r>
      <w:r>
        <w:rPr>
          <w:rFonts w:ascii="AdvTT5843c571" w:hAnsi="AdvTT5843c571" w:cs="AdvTT5843c571"/>
        </w:rPr>
        <w:t xml:space="preserve"> and</w:t>
      </w:r>
      <w:r w:rsidRPr="00655617">
        <w:rPr>
          <w:rFonts w:ascii="AdvTT5843c571" w:hAnsi="AdvTT5843c571" w:cs="AdvTT5843c571"/>
        </w:rPr>
        <w:t xml:space="preserve"> Wood</w:t>
      </w:r>
      <w:r>
        <w:rPr>
          <w:rFonts w:ascii="AdvTT5843c571" w:hAnsi="AdvTT5843c571" w:cs="AdvTT5843c571"/>
        </w:rPr>
        <w:t xml:space="preserve">, </w:t>
      </w:r>
      <w:r w:rsidRPr="00655617">
        <w:rPr>
          <w:rFonts w:ascii="AdvTT5843c571" w:hAnsi="AdvTT5843c571" w:cs="AdvTT5843c571"/>
        </w:rPr>
        <w:t>1988</w:t>
      </w:r>
      <w:r>
        <w:rPr>
          <w:rFonts w:ascii="AdvTT5843c571" w:hAnsi="AdvTT5843c571" w:cs="AdvTT5843c571"/>
        </w:rPr>
        <w:t>;</w:t>
      </w:r>
      <w:r w:rsidRPr="00655617">
        <w:rPr>
          <w:rFonts w:ascii="AdvTT5843c571" w:hAnsi="AdvTT5843c571" w:cs="AdvTT5843c571"/>
        </w:rPr>
        <w:t xml:space="preserve"> </w:t>
      </w:r>
      <w:r w:rsidRPr="00520182">
        <w:t xml:space="preserve">Vomvoris and Gelhar, </w:t>
      </w:r>
      <w:r w:rsidRPr="00520182">
        <w:rPr>
          <w:bCs/>
          <w:iCs/>
        </w:rPr>
        <w:t>1990</w:t>
      </w:r>
      <w:r>
        <w:rPr>
          <w:bCs/>
          <w:iCs/>
        </w:rPr>
        <w:t xml:space="preserve">; </w:t>
      </w:r>
      <w:r w:rsidRPr="00987EE2">
        <w:t>Robin</w:t>
      </w:r>
      <w:r>
        <w:t xml:space="preserve"> and others, 1993</w:t>
      </w:r>
      <w:r>
        <w:rPr>
          <w:rFonts w:ascii="Book Antiqua" w:hAnsi="Book Antiqua" w:cs="Book Antiqua"/>
          <w:bCs/>
          <w:iCs/>
        </w:rPr>
        <w:t>).</w:t>
      </w:r>
      <w:r w:rsidRPr="007211B9">
        <w:t xml:space="preserve"> </w:t>
      </w:r>
      <w:r>
        <w:t>These estimates of uncertainty represent average error, in some mean-squared sense, and are assumed to apply locally as well as globally. They are well-suited to analyzing distributed processes that were created as the result of large-scale spatially-invariant geophysical influences.</w:t>
      </w:r>
    </w:p>
    <w:p w:rsidR="00C4730C" w:rsidRDefault="00C4730C" w:rsidP="00C4730C">
      <w:pPr>
        <w:jc w:val="both"/>
      </w:pPr>
    </w:p>
    <w:p w:rsidR="00C4730C" w:rsidRDefault="00C4730C" w:rsidP="00C4730C">
      <w:pPr>
        <w:jc w:val="both"/>
      </w:pPr>
      <w:r>
        <w:t xml:space="preserve">Most naturally occurring distributed datasets, however, are not gaussian (see </w:t>
      </w:r>
      <w:fldSimple w:instr=" REF _Ref145839663 \h  \* MERGEFORMAT ">
        <w:r w:rsidR="0030687D" w:rsidRPr="0030687D">
          <w:t xml:space="preserve">Figure </w:t>
        </w:r>
        <w:r w:rsidR="0030687D" w:rsidRPr="0030687D">
          <w:rPr>
            <w:noProof/>
          </w:rPr>
          <w:t>2</w:t>
        </w:r>
      </w:fldSimple>
      <w:r>
        <w:t>).  Their mean, variance, and correlation scale change over space in response to the local geophysical processes that formed them.  They may exhibit non-</w:t>
      </w:r>
      <w:r w:rsidR="00354610">
        <w:t>stationary</w:t>
      </w:r>
      <w:r>
        <w:t xml:space="preserve"> behavior at a variety of scales, including hierarch</w:t>
      </w:r>
      <w:r w:rsidR="003C33D7">
        <w:t>ies</w:t>
      </w:r>
      <w:r>
        <w:t xml:space="preserve"> of continuously-evolving scales of spatial variation (Neuman, 1990). </w:t>
      </w:r>
      <w:r w:rsidR="00DF4C2C">
        <w:t xml:space="preserve">  Such scale-dependent structure often occurs when a variety of geophysical processes, each characterized by its own natural scale of variation, collectively produce the observed geospatial dataset. </w:t>
      </w:r>
      <w:r>
        <w:t>In the presence of such non-stationary, scale-variant behavior, global estimates of error derived using standard gaussian geostatistical techniques will not accurately reflect local data uncertainty</w:t>
      </w:r>
      <w:r w:rsidR="00740EF6">
        <w:t xml:space="preserve"> and local watershed management decisions based on them may be seriously compromised</w:t>
      </w:r>
      <w:r>
        <w:t xml:space="preserve">.  </w:t>
      </w:r>
    </w:p>
    <w:p w:rsidR="00DF4C2C" w:rsidRDefault="00DF4C2C" w:rsidP="00C4730C">
      <w:pPr>
        <w:jc w:val="both"/>
      </w:pPr>
    </w:p>
    <w:p w:rsidR="00300CF2" w:rsidRDefault="00D75D52" w:rsidP="006146BD">
      <w:pPr>
        <w:jc w:val="center"/>
      </w:pPr>
      <w:r>
        <w:rPr>
          <w:noProof/>
        </w:rPr>
        <w:lastRenderedPageBreak/>
        <w:drawing>
          <wp:inline distT="0" distB="0" distL="0" distR="0">
            <wp:extent cx="4229100" cy="13970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4229100" cy="1397000"/>
                    </a:xfrm>
                    <a:prstGeom prst="rect">
                      <a:avLst/>
                    </a:prstGeom>
                    <a:noFill/>
                    <a:ln w="9525">
                      <a:noFill/>
                      <a:miter lim="800000"/>
                      <a:headEnd/>
                      <a:tailEnd/>
                    </a:ln>
                  </pic:spPr>
                </pic:pic>
              </a:graphicData>
            </a:graphic>
          </wp:inline>
        </w:drawing>
      </w:r>
    </w:p>
    <w:p w:rsidR="00CF099E" w:rsidRDefault="00CF099E" w:rsidP="00CF099E">
      <w:pPr>
        <w:pStyle w:val="Caption"/>
        <w:spacing w:before="0" w:after="0"/>
        <w:jc w:val="center"/>
        <w:rPr>
          <w:b w:val="0"/>
        </w:rPr>
      </w:pPr>
      <w:bookmarkStart w:id="1" w:name="_Ref145815732"/>
    </w:p>
    <w:p w:rsidR="00CF099E" w:rsidRDefault="00CF099E" w:rsidP="00CF099E">
      <w:pPr>
        <w:pStyle w:val="Caption"/>
        <w:spacing w:before="0" w:after="0"/>
        <w:jc w:val="center"/>
        <w:rPr>
          <w:b w:val="0"/>
        </w:rPr>
      </w:pPr>
      <w:bookmarkStart w:id="2" w:name="_Ref145839663"/>
      <w:r w:rsidRPr="00CF099E">
        <w:rPr>
          <w:b w:val="0"/>
        </w:rPr>
        <w:t xml:space="preserve">Figure </w:t>
      </w:r>
      <w:r w:rsidRPr="00CF099E">
        <w:rPr>
          <w:b w:val="0"/>
        </w:rPr>
        <w:fldChar w:fldCharType="begin"/>
      </w:r>
      <w:r w:rsidRPr="00CF099E">
        <w:rPr>
          <w:b w:val="0"/>
        </w:rPr>
        <w:instrText xml:space="preserve"> SEQ Figure \* ARABIC </w:instrText>
      </w:r>
      <w:r w:rsidRPr="00CF099E">
        <w:rPr>
          <w:b w:val="0"/>
        </w:rPr>
        <w:fldChar w:fldCharType="separate"/>
      </w:r>
      <w:r w:rsidR="006C5FE5">
        <w:rPr>
          <w:b w:val="0"/>
          <w:noProof/>
        </w:rPr>
        <w:t>2</w:t>
      </w:r>
      <w:r w:rsidRPr="00CF099E">
        <w:rPr>
          <w:b w:val="0"/>
        </w:rPr>
        <w:fldChar w:fldCharType="end"/>
      </w:r>
      <w:bookmarkEnd w:id="1"/>
      <w:bookmarkEnd w:id="2"/>
      <w:r w:rsidRPr="00CF099E">
        <w:rPr>
          <w:b w:val="0"/>
        </w:rPr>
        <w:t xml:space="preserve">. </w:t>
      </w:r>
      <w:r>
        <w:rPr>
          <w:b w:val="0"/>
        </w:rPr>
        <w:t>Non-stationary process in time</w:t>
      </w:r>
    </w:p>
    <w:p w:rsidR="00300CF2" w:rsidRPr="00CF099E" w:rsidRDefault="00CF099E" w:rsidP="00CF099E">
      <w:pPr>
        <w:pStyle w:val="Caption"/>
        <w:spacing w:before="0" w:after="0"/>
        <w:jc w:val="center"/>
        <w:rPr>
          <w:b w:val="0"/>
        </w:rPr>
      </w:pPr>
      <w:r>
        <w:rPr>
          <w:b w:val="0"/>
        </w:rPr>
        <w:t>(</w:t>
      </w:r>
      <w:r w:rsidR="007505EE">
        <w:rPr>
          <w:b w:val="0"/>
        </w:rPr>
        <w:t xml:space="preserve">from </w:t>
      </w:r>
      <w:hyperlink r:id="rId11" w:history="1">
        <w:r w:rsidR="007505EE" w:rsidRPr="007505EE">
          <w:rPr>
            <w:rStyle w:val="Hyperlink"/>
            <w:b w:val="0"/>
          </w:rPr>
          <w:t>http://</w:t>
        </w:r>
        <w:r w:rsidR="00300CF2" w:rsidRPr="007505EE">
          <w:rPr>
            <w:rStyle w:val="Hyperlink"/>
            <w:b w:val="0"/>
          </w:rPr>
          <w:t>www.iro.umontreal.ca/~lisa/seminaires/22-07-2005.pdf</w:t>
        </w:r>
      </w:hyperlink>
      <w:r>
        <w:rPr>
          <w:b w:val="0"/>
        </w:rPr>
        <w:t>)</w:t>
      </w:r>
    </w:p>
    <w:p w:rsidR="00EF3C09" w:rsidRDefault="00EF3C09" w:rsidP="00AF1307">
      <w:pPr>
        <w:jc w:val="both"/>
      </w:pPr>
    </w:p>
    <w:p w:rsidR="00AC768B" w:rsidRDefault="00AC768B" w:rsidP="00AF1307">
      <w:pPr>
        <w:jc w:val="both"/>
      </w:pPr>
    </w:p>
    <w:p w:rsidR="00B322CF" w:rsidRPr="00F62981" w:rsidRDefault="001714B1" w:rsidP="00AC768B">
      <w:pPr>
        <w:pStyle w:val="Caption"/>
        <w:jc w:val="both"/>
        <w:rPr>
          <w:b w:val="0"/>
          <w:sz w:val="24"/>
          <w:szCs w:val="24"/>
        </w:rPr>
      </w:pPr>
      <w:r>
        <w:rPr>
          <w:b w:val="0"/>
          <w:sz w:val="24"/>
          <w:szCs w:val="24"/>
        </w:rPr>
        <w:t>As described previously, t</w:t>
      </w:r>
      <w:r w:rsidR="00F319C4" w:rsidRPr="00F62981">
        <w:rPr>
          <w:b w:val="0"/>
          <w:sz w:val="24"/>
          <w:szCs w:val="24"/>
        </w:rPr>
        <w:t xml:space="preserve">raditional </w:t>
      </w:r>
      <w:r w:rsidR="003D0059" w:rsidRPr="00F62981">
        <w:rPr>
          <w:b w:val="0"/>
          <w:sz w:val="24"/>
          <w:szCs w:val="24"/>
        </w:rPr>
        <w:t>Fourier</w:t>
      </w:r>
      <w:r w:rsidR="00F319C4" w:rsidRPr="00F62981">
        <w:rPr>
          <w:b w:val="0"/>
          <w:sz w:val="24"/>
          <w:szCs w:val="24"/>
        </w:rPr>
        <w:t xml:space="preserve"> methods of estimating </w:t>
      </w:r>
      <w:r w:rsidR="008233F1" w:rsidRPr="00F62981">
        <w:rPr>
          <w:b w:val="0"/>
          <w:sz w:val="24"/>
          <w:szCs w:val="24"/>
        </w:rPr>
        <w:t>non-local</w:t>
      </w:r>
      <w:r w:rsidR="00F319C4" w:rsidRPr="00F62981">
        <w:rPr>
          <w:b w:val="0"/>
          <w:sz w:val="24"/>
          <w:szCs w:val="24"/>
        </w:rPr>
        <w:t xml:space="preserve"> uncertainty </w:t>
      </w:r>
      <w:r w:rsidR="003D0059" w:rsidRPr="00F62981">
        <w:rPr>
          <w:b w:val="0"/>
          <w:sz w:val="24"/>
          <w:szCs w:val="24"/>
        </w:rPr>
        <w:t>are based on the assumption that the statistical behavior of the distributed process does not change over space or scale, and are appropriate</w:t>
      </w:r>
      <w:r w:rsidR="00357985" w:rsidRPr="00F62981">
        <w:rPr>
          <w:b w:val="0"/>
          <w:sz w:val="24"/>
          <w:szCs w:val="24"/>
        </w:rPr>
        <w:t xml:space="preserve"> only for application to </w:t>
      </w:r>
      <w:r w:rsidR="00BF1EA3" w:rsidRPr="00F62981">
        <w:rPr>
          <w:b w:val="0"/>
          <w:sz w:val="24"/>
          <w:szCs w:val="24"/>
        </w:rPr>
        <w:t xml:space="preserve">stationary, scale-invariant </w:t>
      </w:r>
      <w:r w:rsidR="00357985" w:rsidRPr="00F62981">
        <w:rPr>
          <w:b w:val="0"/>
          <w:sz w:val="24"/>
          <w:szCs w:val="24"/>
        </w:rPr>
        <w:t xml:space="preserve">geospatial datasets </w:t>
      </w:r>
      <w:r w:rsidR="00BF1EA3" w:rsidRPr="00F62981">
        <w:rPr>
          <w:b w:val="0"/>
          <w:sz w:val="24"/>
          <w:szCs w:val="24"/>
        </w:rPr>
        <w:t>that exhibit strong</w:t>
      </w:r>
      <w:r w:rsidR="00357985" w:rsidRPr="00F62981">
        <w:rPr>
          <w:b w:val="0"/>
          <w:sz w:val="24"/>
          <w:szCs w:val="24"/>
        </w:rPr>
        <w:t xml:space="preserve"> global periodicities.  </w:t>
      </w:r>
      <w:r w:rsidR="00BB0EE1" w:rsidRPr="00F62981">
        <w:rPr>
          <w:b w:val="0"/>
          <w:sz w:val="24"/>
          <w:szCs w:val="24"/>
        </w:rPr>
        <w:t xml:space="preserve">Wavelets, on the other hand, are </w:t>
      </w:r>
      <w:r w:rsidR="00CD2D08" w:rsidRPr="00F62981">
        <w:rPr>
          <w:b w:val="0"/>
          <w:sz w:val="24"/>
          <w:szCs w:val="24"/>
        </w:rPr>
        <w:t>small wave</w:t>
      </w:r>
      <w:r w:rsidR="00BB0EE1" w:rsidRPr="00F62981">
        <w:rPr>
          <w:b w:val="0"/>
          <w:sz w:val="24"/>
          <w:szCs w:val="24"/>
        </w:rPr>
        <w:t xml:space="preserve">s </w:t>
      </w:r>
      <w:r w:rsidR="00BF1EA3" w:rsidRPr="00F62981">
        <w:rPr>
          <w:b w:val="0"/>
          <w:sz w:val="24"/>
          <w:szCs w:val="24"/>
        </w:rPr>
        <w:t>characterized by</w:t>
      </w:r>
      <w:r w:rsidR="00BB0EE1" w:rsidRPr="00F62981">
        <w:rPr>
          <w:b w:val="0"/>
          <w:sz w:val="24"/>
          <w:szCs w:val="24"/>
        </w:rPr>
        <w:t xml:space="preserve"> locally</w:t>
      </w:r>
      <w:r w:rsidR="00BF1EA3" w:rsidRPr="00F62981">
        <w:rPr>
          <w:b w:val="0"/>
          <w:sz w:val="24"/>
          <w:szCs w:val="24"/>
        </w:rPr>
        <w:t>-</w:t>
      </w:r>
      <w:r w:rsidR="00BB0EE1" w:rsidRPr="00F62981">
        <w:rPr>
          <w:b w:val="0"/>
          <w:sz w:val="24"/>
          <w:szCs w:val="24"/>
        </w:rPr>
        <w:t>periodic structure that dampens out over spac</w:t>
      </w:r>
      <w:r w:rsidR="00CD2D08" w:rsidRPr="00F62981">
        <w:rPr>
          <w:b w:val="0"/>
          <w:sz w:val="24"/>
          <w:szCs w:val="24"/>
        </w:rPr>
        <w:t>e</w:t>
      </w:r>
      <w:r w:rsidR="00F62981">
        <w:rPr>
          <w:b w:val="0"/>
          <w:sz w:val="24"/>
          <w:szCs w:val="24"/>
        </w:rPr>
        <w:t>, as shown in</w:t>
      </w:r>
      <w:r w:rsidR="00F62981" w:rsidRPr="00F62981">
        <w:rPr>
          <w:b w:val="0"/>
          <w:sz w:val="24"/>
          <w:szCs w:val="24"/>
        </w:rPr>
        <w:t xml:space="preserve"> </w:t>
      </w:r>
      <w:fldSimple w:instr=" REF _Ref146372071 \h  \* MERGEFORMAT ">
        <w:r w:rsidR="0030687D" w:rsidRPr="0030687D">
          <w:rPr>
            <w:b w:val="0"/>
            <w:sz w:val="24"/>
            <w:szCs w:val="24"/>
          </w:rPr>
          <w:t xml:space="preserve">Figure </w:t>
        </w:r>
        <w:r w:rsidR="0030687D" w:rsidRPr="0030687D">
          <w:rPr>
            <w:b w:val="0"/>
            <w:noProof/>
            <w:sz w:val="24"/>
            <w:szCs w:val="24"/>
          </w:rPr>
          <w:t>3</w:t>
        </w:r>
      </w:fldSimple>
      <w:r w:rsidR="00BB0EE1" w:rsidRPr="00F62981">
        <w:rPr>
          <w:b w:val="0"/>
          <w:sz w:val="24"/>
          <w:szCs w:val="24"/>
        </w:rPr>
        <w:t>.</w:t>
      </w:r>
      <w:r w:rsidR="00380DF9" w:rsidRPr="00F62981">
        <w:rPr>
          <w:b w:val="0"/>
          <w:sz w:val="24"/>
          <w:szCs w:val="24"/>
        </w:rPr>
        <w:t xml:space="preserve">  </w:t>
      </w:r>
      <w:r w:rsidR="00306FF5" w:rsidRPr="00F62981">
        <w:rPr>
          <w:b w:val="0"/>
          <w:sz w:val="24"/>
          <w:szCs w:val="24"/>
        </w:rPr>
        <w:t xml:space="preserve">The compact support of wavelet </w:t>
      </w:r>
      <w:r w:rsidR="00035356" w:rsidRPr="00F62981">
        <w:rPr>
          <w:b w:val="0"/>
          <w:sz w:val="24"/>
          <w:szCs w:val="24"/>
        </w:rPr>
        <w:t>basis function</w:t>
      </w:r>
      <w:r w:rsidR="00F62981">
        <w:rPr>
          <w:b w:val="0"/>
          <w:sz w:val="24"/>
          <w:szCs w:val="24"/>
        </w:rPr>
        <w:t>s</w:t>
      </w:r>
      <w:r w:rsidR="00035356" w:rsidRPr="00F62981">
        <w:rPr>
          <w:b w:val="0"/>
          <w:sz w:val="24"/>
          <w:szCs w:val="24"/>
        </w:rPr>
        <w:t xml:space="preserve"> </w:t>
      </w:r>
      <w:r w:rsidR="00565011" w:rsidRPr="00F62981">
        <w:rPr>
          <w:b w:val="0"/>
          <w:sz w:val="24"/>
          <w:szCs w:val="24"/>
        </w:rPr>
        <w:t xml:space="preserve">over space </w:t>
      </w:r>
      <w:r w:rsidR="00306FF5" w:rsidRPr="00F62981">
        <w:rPr>
          <w:b w:val="0"/>
          <w:sz w:val="24"/>
          <w:szCs w:val="24"/>
        </w:rPr>
        <w:t xml:space="preserve">is what makes </w:t>
      </w:r>
      <w:r w:rsidR="00F62981">
        <w:rPr>
          <w:b w:val="0"/>
          <w:sz w:val="24"/>
          <w:szCs w:val="24"/>
        </w:rPr>
        <w:t>them</w:t>
      </w:r>
      <w:r w:rsidR="00306FF5" w:rsidRPr="00F62981">
        <w:rPr>
          <w:b w:val="0"/>
          <w:sz w:val="24"/>
          <w:szCs w:val="24"/>
        </w:rPr>
        <w:t xml:space="preserve"> useful for analyzing local structure</w:t>
      </w:r>
      <w:r w:rsidR="00565011" w:rsidRPr="00F62981">
        <w:rPr>
          <w:b w:val="0"/>
          <w:sz w:val="24"/>
          <w:szCs w:val="24"/>
        </w:rPr>
        <w:t xml:space="preserve">. </w:t>
      </w:r>
      <w:r w:rsidR="00633BF3" w:rsidRPr="00F62981">
        <w:rPr>
          <w:b w:val="0"/>
          <w:sz w:val="24"/>
          <w:szCs w:val="24"/>
        </w:rPr>
        <w:t xml:space="preserve"> Wavelet</w:t>
      </w:r>
      <w:r w:rsidR="00565011" w:rsidRPr="00F62981">
        <w:rPr>
          <w:b w:val="0"/>
          <w:sz w:val="24"/>
          <w:szCs w:val="24"/>
        </w:rPr>
        <w:t xml:space="preserve"> transform</w:t>
      </w:r>
      <w:r w:rsidR="00633BF3" w:rsidRPr="00F62981">
        <w:rPr>
          <w:b w:val="0"/>
          <w:sz w:val="24"/>
          <w:szCs w:val="24"/>
        </w:rPr>
        <w:t>s</w:t>
      </w:r>
      <w:r w:rsidR="00380DF9" w:rsidRPr="00F62981">
        <w:rPr>
          <w:b w:val="0"/>
          <w:sz w:val="24"/>
          <w:szCs w:val="24"/>
        </w:rPr>
        <w:t xml:space="preserve"> rang</w:t>
      </w:r>
      <w:r>
        <w:rPr>
          <w:b w:val="0"/>
          <w:sz w:val="24"/>
          <w:szCs w:val="24"/>
        </w:rPr>
        <w:t>e</w:t>
      </w:r>
      <w:r w:rsidR="00380DF9" w:rsidRPr="00F62981">
        <w:rPr>
          <w:b w:val="0"/>
          <w:sz w:val="24"/>
          <w:szCs w:val="24"/>
        </w:rPr>
        <w:t xml:space="preserve"> from short</w:t>
      </w:r>
      <w:r>
        <w:rPr>
          <w:b w:val="0"/>
          <w:sz w:val="24"/>
          <w:szCs w:val="24"/>
        </w:rPr>
        <w:t>,</w:t>
      </w:r>
      <w:r w:rsidR="00380DF9" w:rsidRPr="00F62981">
        <w:rPr>
          <w:b w:val="0"/>
          <w:sz w:val="24"/>
          <w:szCs w:val="24"/>
        </w:rPr>
        <w:t xml:space="preserve"> high-frequency functions </w:t>
      </w:r>
      <w:r w:rsidR="00176B61" w:rsidRPr="00F62981">
        <w:rPr>
          <w:b w:val="0"/>
          <w:sz w:val="24"/>
          <w:szCs w:val="24"/>
        </w:rPr>
        <w:t xml:space="preserve">capable of </w:t>
      </w:r>
      <w:r>
        <w:rPr>
          <w:b w:val="0"/>
          <w:sz w:val="24"/>
          <w:szCs w:val="24"/>
        </w:rPr>
        <w:t>resolving</w:t>
      </w:r>
      <w:r w:rsidR="00176B61" w:rsidRPr="00F62981">
        <w:rPr>
          <w:b w:val="0"/>
          <w:sz w:val="24"/>
          <w:szCs w:val="24"/>
        </w:rPr>
        <w:t xml:space="preserve"> small-scale features </w:t>
      </w:r>
      <w:r w:rsidR="00380DF9" w:rsidRPr="00F62981">
        <w:rPr>
          <w:b w:val="0"/>
          <w:sz w:val="24"/>
          <w:szCs w:val="24"/>
        </w:rPr>
        <w:t>to long</w:t>
      </w:r>
      <w:r>
        <w:rPr>
          <w:b w:val="0"/>
          <w:sz w:val="24"/>
          <w:szCs w:val="24"/>
        </w:rPr>
        <w:t>,</w:t>
      </w:r>
      <w:r w:rsidR="00380DF9" w:rsidRPr="00F62981">
        <w:rPr>
          <w:b w:val="0"/>
          <w:sz w:val="24"/>
          <w:szCs w:val="24"/>
        </w:rPr>
        <w:t xml:space="preserve"> low-frequency</w:t>
      </w:r>
      <w:r w:rsidR="00357985" w:rsidRPr="00F62981">
        <w:rPr>
          <w:b w:val="0"/>
          <w:sz w:val="24"/>
          <w:szCs w:val="24"/>
        </w:rPr>
        <w:t xml:space="preserve"> functions</w:t>
      </w:r>
      <w:r w:rsidR="00176B61" w:rsidRPr="00F62981">
        <w:rPr>
          <w:b w:val="0"/>
          <w:sz w:val="24"/>
          <w:szCs w:val="24"/>
        </w:rPr>
        <w:t xml:space="preserve"> able to </w:t>
      </w:r>
      <w:r>
        <w:rPr>
          <w:b w:val="0"/>
          <w:sz w:val="24"/>
          <w:szCs w:val="24"/>
        </w:rPr>
        <w:t>preserve</w:t>
      </w:r>
      <w:r w:rsidR="00176B61" w:rsidRPr="00F62981">
        <w:rPr>
          <w:b w:val="0"/>
          <w:sz w:val="24"/>
          <w:szCs w:val="24"/>
        </w:rPr>
        <w:t xml:space="preserve"> large-scale structure</w:t>
      </w:r>
      <w:r>
        <w:rPr>
          <w:b w:val="0"/>
          <w:sz w:val="24"/>
          <w:szCs w:val="24"/>
        </w:rPr>
        <w:t xml:space="preserve">. </w:t>
      </w:r>
      <w:r w:rsidR="00306FF5" w:rsidRPr="00F62981">
        <w:rPr>
          <w:b w:val="0"/>
          <w:sz w:val="24"/>
          <w:szCs w:val="24"/>
        </w:rPr>
        <w:t xml:space="preserve"> </w:t>
      </w:r>
    </w:p>
    <w:p w:rsidR="00306FF5" w:rsidRDefault="00657BDE" w:rsidP="006146BD">
      <w:pPr>
        <w:pStyle w:val="NormalWeb"/>
        <w:jc w:val="both"/>
      </w:pPr>
      <w:r w:rsidRPr="006146BD">
        <w:rPr>
          <w:rFonts w:ascii="Times New Roman" w:hAnsi="Times New Roman" w:cs="Times New Roman"/>
          <w:sz w:val="24"/>
          <w:szCs w:val="24"/>
        </w:rPr>
        <w:t xml:space="preserve">How do wavelets handle spatial variations at multiple scales? </w:t>
      </w:r>
      <w:r w:rsidR="00633BF3" w:rsidRPr="006146BD">
        <w:rPr>
          <w:rFonts w:ascii="Times New Roman" w:hAnsi="Times New Roman" w:cs="Times New Roman"/>
          <w:sz w:val="24"/>
          <w:szCs w:val="24"/>
        </w:rPr>
        <w:t xml:space="preserve"> </w:t>
      </w:r>
      <w:fldSimple w:instr=" REF _Ref146372211 \h  \* MERGEFORMAT ">
        <w:r w:rsidR="0030687D" w:rsidRPr="0030687D">
          <w:rPr>
            <w:rFonts w:ascii="Times New Roman" w:hAnsi="Times New Roman" w:cs="Times New Roman"/>
            <w:sz w:val="24"/>
            <w:szCs w:val="24"/>
          </w:rPr>
          <w:t xml:space="preserve">Figure </w:t>
        </w:r>
        <w:r w:rsidR="0030687D" w:rsidRPr="0030687D">
          <w:rPr>
            <w:rFonts w:ascii="Times New Roman" w:hAnsi="Times New Roman" w:cs="Times New Roman"/>
            <w:noProof/>
            <w:sz w:val="24"/>
            <w:szCs w:val="24"/>
          </w:rPr>
          <w:t>4</w:t>
        </w:r>
      </w:fldSimple>
      <w:r w:rsidR="008C19B4" w:rsidRPr="006146BD">
        <w:rPr>
          <w:rFonts w:ascii="Times New Roman" w:hAnsi="Times New Roman" w:cs="Times New Roman"/>
          <w:sz w:val="24"/>
          <w:szCs w:val="24"/>
        </w:rPr>
        <w:t xml:space="preserve"> </w:t>
      </w:r>
      <w:r w:rsidR="00306FF5" w:rsidRPr="006146BD">
        <w:rPr>
          <w:rFonts w:ascii="Times New Roman" w:hAnsi="Times New Roman" w:cs="Times New Roman"/>
          <w:sz w:val="24"/>
          <w:szCs w:val="24"/>
        </w:rPr>
        <w:t xml:space="preserve">illustrates </w:t>
      </w:r>
      <w:r w:rsidR="00633BF3" w:rsidRPr="006146BD">
        <w:rPr>
          <w:rFonts w:ascii="Times New Roman" w:hAnsi="Times New Roman" w:cs="Times New Roman"/>
          <w:sz w:val="24"/>
          <w:szCs w:val="24"/>
        </w:rPr>
        <w:t xml:space="preserve">a set of </w:t>
      </w:r>
      <w:r w:rsidR="00306FF5" w:rsidRPr="006146BD">
        <w:rPr>
          <w:rFonts w:ascii="Times New Roman" w:hAnsi="Times New Roman" w:cs="Times New Roman"/>
          <w:sz w:val="24"/>
          <w:szCs w:val="24"/>
        </w:rPr>
        <w:t>wavelets</w:t>
      </w:r>
      <w:r w:rsidR="007806D9" w:rsidRPr="006146BD">
        <w:rPr>
          <w:rFonts w:ascii="Times New Roman" w:hAnsi="Times New Roman" w:cs="Times New Roman"/>
          <w:sz w:val="24"/>
          <w:szCs w:val="24"/>
        </w:rPr>
        <w:t xml:space="preserve"> </w:t>
      </w:r>
      <w:r w:rsidR="003E4C0A" w:rsidRPr="006146BD">
        <w:rPr>
          <w:rFonts w:ascii="Times New Roman" w:hAnsi="Times New Roman" w:cs="Times New Roman"/>
          <w:sz w:val="24"/>
          <w:szCs w:val="24"/>
        </w:rPr>
        <w:t>obtained by</w:t>
      </w:r>
      <w:r w:rsidR="007806D9" w:rsidRPr="006146BD">
        <w:rPr>
          <w:rFonts w:ascii="Times New Roman" w:hAnsi="Times New Roman" w:cs="Times New Roman"/>
          <w:sz w:val="24"/>
          <w:szCs w:val="24"/>
        </w:rPr>
        <w:t xml:space="preserve"> re-scal</w:t>
      </w:r>
      <w:r w:rsidR="003E4C0A" w:rsidRPr="006146BD">
        <w:rPr>
          <w:rFonts w:ascii="Times New Roman" w:hAnsi="Times New Roman" w:cs="Times New Roman"/>
          <w:sz w:val="24"/>
          <w:szCs w:val="24"/>
        </w:rPr>
        <w:t>ing</w:t>
      </w:r>
      <w:r w:rsidR="007806D9" w:rsidRPr="006146BD">
        <w:rPr>
          <w:rFonts w:ascii="Times New Roman" w:hAnsi="Times New Roman" w:cs="Times New Roman"/>
          <w:sz w:val="24"/>
          <w:szCs w:val="24"/>
        </w:rPr>
        <w:t xml:space="preserve"> or ‘dilat</w:t>
      </w:r>
      <w:r w:rsidR="003E4C0A" w:rsidRPr="006146BD">
        <w:rPr>
          <w:rFonts w:ascii="Times New Roman" w:hAnsi="Times New Roman" w:cs="Times New Roman"/>
          <w:sz w:val="24"/>
          <w:szCs w:val="24"/>
        </w:rPr>
        <w:t>ing</w:t>
      </w:r>
      <w:r w:rsidR="007806D9" w:rsidRPr="006146BD">
        <w:rPr>
          <w:rFonts w:ascii="Times New Roman" w:hAnsi="Times New Roman" w:cs="Times New Roman"/>
          <w:sz w:val="24"/>
          <w:szCs w:val="24"/>
        </w:rPr>
        <w:t xml:space="preserve">’ </w:t>
      </w:r>
      <w:r w:rsidR="00E62903" w:rsidRPr="006146BD">
        <w:rPr>
          <w:rFonts w:ascii="Times New Roman" w:hAnsi="Times New Roman" w:cs="Times New Roman"/>
          <w:sz w:val="24"/>
          <w:szCs w:val="24"/>
        </w:rPr>
        <w:t xml:space="preserve">the </w:t>
      </w:r>
      <w:r w:rsidR="009C781D" w:rsidRPr="006146BD">
        <w:rPr>
          <w:rFonts w:ascii="Times New Roman" w:hAnsi="Times New Roman" w:cs="Times New Roman"/>
          <w:sz w:val="24"/>
          <w:szCs w:val="24"/>
        </w:rPr>
        <w:t xml:space="preserve">continuous Mexican Hat mother </w:t>
      </w:r>
      <w:r w:rsidR="001F7A5F" w:rsidRPr="006146BD">
        <w:rPr>
          <w:rFonts w:ascii="Times New Roman" w:hAnsi="Times New Roman" w:cs="Times New Roman"/>
          <w:sz w:val="24"/>
          <w:szCs w:val="24"/>
        </w:rPr>
        <w:t>wavelet</w:t>
      </w:r>
      <w:r w:rsidR="00E62903" w:rsidRPr="006146BD">
        <w:rPr>
          <w:rFonts w:ascii="Times New Roman" w:hAnsi="Times New Roman" w:cs="Times New Roman"/>
          <w:sz w:val="24"/>
          <w:szCs w:val="24"/>
        </w:rPr>
        <w:t xml:space="preserve"> shown in</w:t>
      </w:r>
      <w:r w:rsidR="00B21A9A" w:rsidRPr="006146BD">
        <w:rPr>
          <w:rFonts w:ascii="Times New Roman" w:hAnsi="Times New Roman" w:cs="Times New Roman"/>
          <w:sz w:val="24"/>
          <w:szCs w:val="24"/>
        </w:rPr>
        <w:t xml:space="preserve"> </w:t>
      </w:r>
      <w:fldSimple w:instr=" REF _Ref146372071 \h  \* MERGEFORMAT ">
        <w:r w:rsidR="0030687D" w:rsidRPr="0030687D">
          <w:rPr>
            <w:rFonts w:ascii="Times New Roman" w:hAnsi="Times New Roman" w:cs="Times New Roman"/>
            <w:sz w:val="24"/>
            <w:szCs w:val="24"/>
          </w:rPr>
          <w:t xml:space="preserve">Figure </w:t>
        </w:r>
        <w:r w:rsidR="0030687D" w:rsidRPr="0030687D">
          <w:rPr>
            <w:rFonts w:ascii="Times New Roman" w:hAnsi="Times New Roman" w:cs="Times New Roman"/>
            <w:noProof/>
            <w:sz w:val="24"/>
            <w:szCs w:val="24"/>
          </w:rPr>
          <w:t>3</w:t>
        </w:r>
      </w:fldSimple>
      <w:r w:rsidR="0059081F">
        <w:rPr>
          <w:rFonts w:ascii="Times New Roman" w:hAnsi="Times New Roman" w:cs="Times New Roman"/>
          <w:sz w:val="24"/>
          <w:szCs w:val="24"/>
        </w:rPr>
        <w:t xml:space="preserve"> by the power of two</w:t>
      </w:r>
      <w:r w:rsidR="001B173D" w:rsidRPr="006146BD">
        <w:rPr>
          <w:rFonts w:ascii="Times New Roman" w:hAnsi="Times New Roman" w:cs="Times New Roman"/>
          <w:sz w:val="24"/>
          <w:szCs w:val="24"/>
        </w:rPr>
        <w:t>.</w:t>
      </w:r>
      <w:r w:rsidR="007806D9" w:rsidRPr="006146BD">
        <w:rPr>
          <w:rFonts w:ascii="Times New Roman" w:hAnsi="Times New Roman" w:cs="Times New Roman"/>
          <w:sz w:val="24"/>
          <w:szCs w:val="24"/>
        </w:rPr>
        <w:t xml:space="preserve">  </w:t>
      </w:r>
      <w:r w:rsidR="006950AE" w:rsidRPr="006146BD">
        <w:rPr>
          <w:rFonts w:ascii="Times New Roman" w:hAnsi="Times New Roman" w:cs="Times New Roman"/>
          <w:sz w:val="24"/>
          <w:szCs w:val="24"/>
        </w:rPr>
        <w:t xml:space="preserve">Each wavelet describes data </w:t>
      </w:r>
      <w:r w:rsidRPr="006146BD">
        <w:rPr>
          <w:rFonts w:ascii="Times New Roman" w:hAnsi="Times New Roman" w:cs="Times New Roman"/>
          <w:sz w:val="24"/>
          <w:szCs w:val="24"/>
        </w:rPr>
        <w:t xml:space="preserve">variability </w:t>
      </w:r>
      <w:r w:rsidR="006950AE" w:rsidRPr="006146BD">
        <w:rPr>
          <w:rFonts w:ascii="Times New Roman" w:hAnsi="Times New Roman" w:cs="Times New Roman"/>
          <w:sz w:val="24"/>
          <w:szCs w:val="24"/>
        </w:rPr>
        <w:t xml:space="preserve">at </w:t>
      </w:r>
      <w:r w:rsidRPr="006146BD">
        <w:rPr>
          <w:rFonts w:ascii="Times New Roman" w:hAnsi="Times New Roman" w:cs="Times New Roman"/>
          <w:sz w:val="24"/>
          <w:szCs w:val="24"/>
        </w:rPr>
        <w:t>a particular</w:t>
      </w:r>
      <w:r w:rsidR="006950AE" w:rsidRPr="006146BD">
        <w:rPr>
          <w:rFonts w:ascii="Times New Roman" w:hAnsi="Times New Roman" w:cs="Times New Roman"/>
          <w:sz w:val="24"/>
          <w:szCs w:val="24"/>
        </w:rPr>
        <w:t xml:space="preserve"> scale of spatial resolution</w:t>
      </w:r>
      <w:r w:rsidR="00E8641D" w:rsidRPr="006146BD">
        <w:rPr>
          <w:rFonts w:ascii="Times New Roman" w:hAnsi="Times New Roman" w:cs="Times New Roman"/>
          <w:sz w:val="24"/>
          <w:szCs w:val="24"/>
        </w:rPr>
        <w:t>, independent of variability at all other spatial scales</w:t>
      </w:r>
      <w:r w:rsidR="006950AE" w:rsidRPr="006146BD">
        <w:rPr>
          <w:rFonts w:ascii="Times New Roman" w:hAnsi="Times New Roman" w:cs="Times New Roman"/>
          <w:sz w:val="24"/>
          <w:szCs w:val="24"/>
        </w:rPr>
        <w:t xml:space="preserve">.  </w:t>
      </w:r>
      <w:r w:rsidR="00633BF3" w:rsidRPr="006146BD">
        <w:rPr>
          <w:rFonts w:ascii="Times New Roman" w:hAnsi="Times New Roman" w:cs="Times New Roman"/>
          <w:sz w:val="24"/>
          <w:szCs w:val="24"/>
        </w:rPr>
        <w:t xml:space="preserve">Some wavelets, such as the </w:t>
      </w:r>
      <w:r w:rsidR="00565011" w:rsidRPr="006146BD">
        <w:rPr>
          <w:rFonts w:ascii="Times New Roman" w:hAnsi="Times New Roman" w:cs="Times New Roman"/>
          <w:sz w:val="24"/>
          <w:szCs w:val="24"/>
        </w:rPr>
        <w:t xml:space="preserve">continuous </w:t>
      </w:r>
      <w:r w:rsidR="00633BF3" w:rsidRPr="006146BD">
        <w:rPr>
          <w:rFonts w:ascii="Times New Roman" w:hAnsi="Times New Roman" w:cs="Times New Roman"/>
          <w:sz w:val="24"/>
          <w:szCs w:val="24"/>
        </w:rPr>
        <w:t xml:space="preserve">Haar wavelet </w:t>
      </w:r>
      <w:r w:rsidR="00565011" w:rsidRPr="006146BD">
        <w:rPr>
          <w:rFonts w:ascii="Times New Roman" w:hAnsi="Times New Roman" w:cs="Times New Roman"/>
          <w:sz w:val="24"/>
          <w:szCs w:val="24"/>
        </w:rPr>
        <w:t xml:space="preserve">transform </w:t>
      </w:r>
      <w:r w:rsidR="004C6303" w:rsidRPr="006146BD">
        <w:rPr>
          <w:rFonts w:ascii="Times New Roman" w:hAnsi="Times New Roman" w:cs="Times New Roman"/>
          <w:sz w:val="24"/>
          <w:szCs w:val="24"/>
        </w:rPr>
        <w:t xml:space="preserve">presented </w:t>
      </w:r>
      <w:r w:rsidR="00633BF3" w:rsidRPr="006146BD">
        <w:rPr>
          <w:rFonts w:ascii="Times New Roman" w:hAnsi="Times New Roman" w:cs="Times New Roman"/>
          <w:sz w:val="24"/>
          <w:szCs w:val="24"/>
        </w:rPr>
        <w:t>in</w:t>
      </w:r>
      <w:r w:rsidR="008C19B4" w:rsidRPr="006146BD">
        <w:rPr>
          <w:rFonts w:ascii="Times New Roman" w:hAnsi="Times New Roman" w:cs="Times New Roman"/>
          <w:sz w:val="24"/>
          <w:szCs w:val="24"/>
        </w:rPr>
        <w:t xml:space="preserve"> </w:t>
      </w:r>
      <w:fldSimple w:instr=" REF _Ref145816005 \h  \* MERGEFORMAT ">
        <w:r w:rsidR="0030687D" w:rsidRPr="0030687D">
          <w:rPr>
            <w:rFonts w:ascii="Times New Roman" w:hAnsi="Times New Roman" w:cs="Times New Roman"/>
            <w:sz w:val="24"/>
            <w:szCs w:val="24"/>
          </w:rPr>
          <w:t xml:space="preserve">Figure </w:t>
        </w:r>
        <w:r w:rsidR="0030687D" w:rsidRPr="0030687D">
          <w:rPr>
            <w:rFonts w:ascii="Times New Roman" w:hAnsi="Times New Roman" w:cs="Times New Roman"/>
            <w:noProof/>
            <w:sz w:val="24"/>
            <w:szCs w:val="24"/>
          </w:rPr>
          <w:t>5</w:t>
        </w:r>
      </w:fldSimple>
      <w:r w:rsidR="00633BF3" w:rsidRPr="006146BD">
        <w:rPr>
          <w:rFonts w:ascii="Times New Roman" w:hAnsi="Times New Roman" w:cs="Times New Roman"/>
          <w:sz w:val="24"/>
          <w:szCs w:val="24"/>
        </w:rPr>
        <w:t xml:space="preserve">, are particularly adept at characterizing spatial variability in the presence of sharp discontinuities </w:t>
      </w:r>
      <w:r w:rsidR="00565011" w:rsidRPr="006146BD">
        <w:rPr>
          <w:rFonts w:ascii="Times New Roman" w:hAnsi="Times New Roman" w:cs="Times New Roman"/>
          <w:sz w:val="24"/>
          <w:szCs w:val="24"/>
        </w:rPr>
        <w:t>frequently</w:t>
      </w:r>
      <w:r w:rsidR="00633BF3" w:rsidRPr="006146BD">
        <w:rPr>
          <w:rFonts w:ascii="Times New Roman" w:hAnsi="Times New Roman" w:cs="Times New Roman"/>
          <w:sz w:val="24"/>
          <w:szCs w:val="24"/>
        </w:rPr>
        <w:t xml:space="preserve"> encountered in natural distributed processes</w:t>
      </w:r>
      <w:r w:rsidRPr="006146BD">
        <w:rPr>
          <w:rFonts w:ascii="Times New Roman" w:hAnsi="Times New Roman" w:cs="Times New Roman"/>
          <w:sz w:val="24"/>
          <w:szCs w:val="24"/>
        </w:rPr>
        <w:t xml:space="preserve"> influenced by large scale formative processes</w:t>
      </w:r>
      <w:r w:rsidR="00633BF3" w:rsidRPr="006146BD">
        <w:rPr>
          <w:rFonts w:ascii="Times New Roman" w:hAnsi="Times New Roman" w:cs="Times New Roman"/>
          <w:sz w:val="24"/>
          <w:szCs w:val="24"/>
        </w:rPr>
        <w:t xml:space="preserve">. </w:t>
      </w:r>
      <w:r w:rsidR="00BC0972" w:rsidRPr="006146BD">
        <w:rPr>
          <w:rFonts w:ascii="Times New Roman" w:hAnsi="Times New Roman" w:cs="Times New Roman"/>
          <w:sz w:val="24"/>
          <w:szCs w:val="24"/>
        </w:rPr>
        <w:t>In practice, discrete wavelet transforms are used to avoid the large computational burdens associated with oversampling in highly-redundant low frequency ranges</w:t>
      </w:r>
      <w:r w:rsidR="00BC0972" w:rsidRPr="00633BF3">
        <w:t xml:space="preserve">.  </w:t>
      </w:r>
    </w:p>
    <w:p w:rsidR="00A07671" w:rsidRDefault="00D75D52" w:rsidP="007505EE">
      <w:pPr>
        <w:jc w:val="center"/>
      </w:pPr>
      <w:r>
        <w:rPr>
          <w:noProof/>
        </w:rPr>
        <w:drawing>
          <wp:inline distT="0" distB="0" distL="0" distR="0">
            <wp:extent cx="1981200" cy="1727200"/>
            <wp:effectExtent l="0" t="0" r="0" b="0"/>
            <wp:docPr id="7" name="Picture 7" descr="waveletm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veletmother"/>
                    <pic:cNvPicPr>
                      <a:picLocks noChangeAspect="1" noChangeArrowheads="1"/>
                    </pic:cNvPicPr>
                  </pic:nvPicPr>
                  <pic:blipFill>
                    <a:blip r:embed="rId12" cstate="print"/>
                    <a:srcRect/>
                    <a:stretch>
                      <a:fillRect/>
                    </a:stretch>
                  </pic:blipFill>
                  <pic:spPr bwMode="auto">
                    <a:xfrm>
                      <a:off x="0" y="0"/>
                      <a:ext cx="1981200" cy="1727200"/>
                    </a:xfrm>
                    <a:prstGeom prst="rect">
                      <a:avLst/>
                    </a:prstGeom>
                    <a:noFill/>
                    <a:ln w="9525">
                      <a:noFill/>
                      <a:miter lim="800000"/>
                      <a:headEnd/>
                      <a:tailEnd/>
                    </a:ln>
                  </pic:spPr>
                </pic:pic>
              </a:graphicData>
            </a:graphic>
          </wp:inline>
        </w:drawing>
      </w:r>
    </w:p>
    <w:p w:rsidR="00A07671" w:rsidRDefault="00A07671" w:rsidP="00AF1307">
      <w:pPr>
        <w:jc w:val="both"/>
      </w:pPr>
    </w:p>
    <w:p w:rsidR="002A04EA" w:rsidRPr="008C19B4" w:rsidRDefault="008C19B4" w:rsidP="00C479F3">
      <w:pPr>
        <w:pStyle w:val="Caption"/>
        <w:spacing w:before="0" w:after="0"/>
        <w:jc w:val="center"/>
        <w:rPr>
          <w:b w:val="0"/>
        </w:rPr>
      </w:pPr>
      <w:bookmarkStart w:id="3" w:name="_Ref146372027"/>
      <w:bookmarkStart w:id="4" w:name="_Ref146372071"/>
      <w:r w:rsidRPr="008C19B4">
        <w:rPr>
          <w:b w:val="0"/>
        </w:rPr>
        <w:t xml:space="preserve">Figure </w:t>
      </w:r>
      <w:r w:rsidRPr="008C19B4">
        <w:rPr>
          <w:b w:val="0"/>
        </w:rPr>
        <w:fldChar w:fldCharType="begin"/>
      </w:r>
      <w:r w:rsidRPr="008C19B4">
        <w:rPr>
          <w:b w:val="0"/>
        </w:rPr>
        <w:instrText xml:space="preserve"> SEQ Figure \* ARABIC </w:instrText>
      </w:r>
      <w:r w:rsidRPr="008C19B4">
        <w:rPr>
          <w:b w:val="0"/>
        </w:rPr>
        <w:fldChar w:fldCharType="separate"/>
      </w:r>
      <w:r w:rsidR="006C5FE5">
        <w:rPr>
          <w:b w:val="0"/>
          <w:noProof/>
        </w:rPr>
        <w:t>3</w:t>
      </w:r>
      <w:r w:rsidRPr="008C19B4">
        <w:rPr>
          <w:b w:val="0"/>
        </w:rPr>
        <w:fldChar w:fldCharType="end"/>
      </w:r>
      <w:bookmarkEnd w:id="4"/>
      <w:r w:rsidRPr="008C19B4">
        <w:rPr>
          <w:b w:val="0"/>
        </w:rPr>
        <w:t xml:space="preserve">. </w:t>
      </w:r>
      <w:r w:rsidR="002A04EA" w:rsidRPr="008C19B4">
        <w:rPr>
          <w:b w:val="0"/>
        </w:rPr>
        <w:t>Mexican Hat  wa</w:t>
      </w:r>
      <w:r w:rsidR="00DC09D2" w:rsidRPr="008C19B4">
        <w:rPr>
          <w:b w:val="0"/>
        </w:rPr>
        <w:t>v</w:t>
      </w:r>
      <w:r w:rsidR="002A04EA" w:rsidRPr="008C19B4">
        <w:rPr>
          <w:b w:val="0"/>
        </w:rPr>
        <w:t>elet</w:t>
      </w:r>
      <w:bookmarkEnd w:id="3"/>
    </w:p>
    <w:p w:rsidR="009A755E" w:rsidRPr="008C19B4" w:rsidRDefault="001C69DB" w:rsidP="00C479F3">
      <w:pPr>
        <w:jc w:val="center"/>
        <w:rPr>
          <w:sz w:val="20"/>
          <w:szCs w:val="20"/>
        </w:rPr>
      </w:pPr>
      <w:r w:rsidRPr="008C19B4">
        <w:rPr>
          <w:sz w:val="20"/>
          <w:szCs w:val="20"/>
        </w:rPr>
        <w:t xml:space="preserve"> </w:t>
      </w:r>
      <w:r w:rsidR="002A04EA" w:rsidRPr="008C19B4">
        <w:rPr>
          <w:sz w:val="20"/>
          <w:szCs w:val="20"/>
        </w:rPr>
        <w:t xml:space="preserve">(from </w:t>
      </w:r>
      <w:hyperlink r:id="rId13" w:history="1">
        <w:r w:rsidRPr="008C19B4">
          <w:rPr>
            <w:rStyle w:val="Hyperlink"/>
            <w:sz w:val="20"/>
            <w:szCs w:val="20"/>
          </w:rPr>
          <w:t>http://www.rose-hulman.edu/~brought/Epubs/mhc/modelwaveforms.html</w:t>
        </w:r>
      </w:hyperlink>
      <w:r w:rsidR="002A04EA" w:rsidRPr="008C19B4">
        <w:rPr>
          <w:sz w:val="20"/>
          <w:szCs w:val="20"/>
        </w:rPr>
        <w:t>)</w:t>
      </w:r>
    </w:p>
    <w:p w:rsidR="00A44A35" w:rsidRDefault="00D75D52" w:rsidP="00A44A35">
      <w:r>
        <w:rPr>
          <w:noProof/>
        </w:rPr>
        <w:lastRenderedPageBreak/>
        <w:drawing>
          <wp:inline distT="0" distB="0" distL="0" distR="0">
            <wp:extent cx="2514600" cy="11430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2514600" cy="1143000"/>
                    </a:xfrm>
                    <a:prstGeom prst="rect">
                      <a:avLst/>
                    </a:prstGeom>
                    <a:noFill/>
                    <a:ln w="9525">
                      <a:noFill/>
                      <a:miter lim="800000"/>
                      <a:headEnd/>
                      <a:tailEnd/>
                    </a:ln>
                  </pic:spPr>
                </pic:pic>
              </a:graphicData>
            </a:graphic>
          </wp:inline>
        </w:drawing>
      </w:r>
      <w:r w:rsidR="00300CF2" w:rsidRPr="00300CF2">
        <w:t xml:space="preserve"> </w:t>
      </w:r>
      <w:r>
        <w:rPr>
          <w:noProof/>
        </w:rPr>
        <w:drawing>
          <wp:inline distT="0" distB="0" distL="0" distR="0">
            <wp:extent cx="2514600" cy="11557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2514600" cy="1155700"/>
                    </a:xfrm>
                    <a:prstGeom prst="rect">
                      <a:avLst/>
                    </a:prstGeom>
                    <a:noFill/>
                    <a:ln w="9525">
                      <a:noFill/>
                      <a:miter lim="800000"/>
                      <a:headEnd/>
                      <a:tailEnd/>
                    </a:ln>
                  </pic:spPr>
                </pic:pic>
              </a:graphicData>
            </a:graphic>
          </wp:inline>
        </w:drawing>
      </w:r>
    </w:p>
    <w:p w:rsidR="00300CF2" w:rsidRDefault="00D75D52" w:rsidP="00DC09D2">
      <w:pPr>
        <w:jc w:val="center"/>
      </w:pPr>
      <w:r>
        <w:rPr>
          <w:noProof/>
        </w:rPr>
        <w:drawing>
          <wp:inline distT="0" distB="0" distL="0" distR="0">
            <wp:extent cx="2514600" cy="1143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2514600" cy="1143000"/>
                    </a:xfrm>
                    <a:prstGeom prst="rect">
                      <a:avLst/>
                    </a:prstGeom>
                    <a:noFill/>
                    <a:ln w="9525">
                      <a:noFill/>
                      <a:miter lim="800000"/>
                      <a:headEnd/>
                      <a:tailEnd/>
                    </a:ln>
                  </pic:spPr>
                </pic:pic>
              </a:graphicData>
            </a:graphic>
          </wp:inline>
        </w:drawing>
      </w:r>
    </w:p>
    <w:p w:rsidR="00300CF2" w:rsidRDefault="00300CF2" w:rsidP="00C479F3">
      <w:pPr>
        <w:pStyle w:val="Caption"/>
        <w:spacing w:before="0" w:after="0"/>
        <w:rPr>
          <w:b w:val="0"/>
        </w:rPr>
      </w:pPr>
    </w:p>
    <w:p w:rsidR="00300CF2" w:rsidRDefault="00300CF2" w:rsidP="00C479F3">
      <w:pPr>
        <w:pStyle w:val="Caption"/>
        <w:spacing w:before="0" w:after="0"/>
        <w:rPr>
          <w:b w:val="0"/>
        </w:rPr>
      </w:pPr>
    </w:p>
    <w:p w:rsidR="00300CF2" w:rsidRDefault="00300CF2" w:rsidP="00C479F3">
      <w:pPr>
        <w:pStyle w:val="Caption"/>
        <w:spacing w:before="0" w:after="0"/>
        <w:rPr>
          <w:b w:val="0"/>
        </w:rPr>
      </w:pPr>
    </w:p>
    <w:p w:rsidR="001C69DB" w:rsidRPr="008C19B4" w:rsidRDefault="008C19B4" w:rsidP="008C19B4">
      <w:pPr>
        <w:pStyle w:val="Caption"/>
        <w:spacing w:before="0" w:after="0"/>
        <w:jc w:val="center"/>
        <w:rPr>
          <w:b w:val="0"/>
        </w:rPr>
      </w:pPr>
      <w:bookmarkStart w:id="5" w:name="_Ref146372211"/>
      <w:r w:rsidRPr="008C19B4">
        <w:rPr>
          <w:b w:val="0"/>
        </w:rPr>
        <w:t xml:space="preserve">Figure </w:t>
      </w:r>
      <w:r w:rsidRPr="008C19B4">
        <w:rPr>
          <w:b w:val="0"/>
        </w:rPr>
        <w:fldChar w:fldCharType="begin"/>
      </w:r>
      <w:r w:rsidRPr="008C19B4">
        <w:rPr>
          <w:b w:val="0"/>
        </w:rPr>
        <w:instrText xml:space="preserve"> SEQ Figure \* ARABIC </w:instrText>
      </w:r>
      <w:r w:rsidRPr="008C19B4">
        <w:rPr>
          <w:b w:val="0"/>
        </w:rPr>
        <w:fldChar w:fldCharType="separate"/>
      </w:r>
      <w:r w:rsidR="006C5FE5">
        <w:rPr>
          <w:b w:val="0"/>
          <w:noProof/>
        </w:rPr>
        <w:t>4</w:t>
      </w:r>
      <w:r w:rsidRPr="008C19B4">
        <w:rPr>
          <w:b w:val="0"/>
        </w:rPr>
        <w:fldChar w:fldCharType="end"/>
      </w:r>
      <w:bookmarkEnd w:id="5"/>
      <w:r w:rsidRPr="008C19B4">
        <w:rPr>
          <w:b w:val="0"/>
        </w:rPr>
        <w:t xml:space="preserve">. </w:t>
      </w:r>
      <w:r w:rsidR="007505EE" w:rsidRPr="008C19B4">
        <w:rPr>
          <w:b w:val="0"/>
        </w:rPr>
        <w:t>W</w:t>
      </w:r>
      <w:r w:rsidR="001C69DB" w:rsidRPr="008C19B4">
        <w:rPr>
          <w:b w:val="0"/>
        </w:rPr>
        <w:t>avelets obtained by scaling and translating the Mexican Hat mother wavelet</w:t>
      </w:r>
    </w:p>
    <w:p w:rsidR="001C69DB" w:rsidRPr="008C19B4" w:rsidRDefault="001C69DB" w:rsidP="008C19B4">
      <w:pPr>
        <w:jc w:val="center"/>
        <w:rPr>
          <w:sz w:val="20"/>
          <w:szCs w:val="20"/>
        </w:rPr>
      </w:pPr>
      <w:r w:rsidRPr="008C19B4">
        <w:rPr>
          <w:sz w:val="20"/>
          <w:szCs w:val="20"/>
        </w:rPr>
        <w:t xml:space="preserve">(from </w:t>
      </w:r>
      <w:hyperlink r:id="rId17" w:history="1">
        <w:r w:rsidR="00431FC8" w:rsidRPr="008C19B4">
          <w:rPr>
            <w:rStyle w:val="Hyperlink"/>
            <w:sz w:val="20"/>
            <w:szCs w:val="20"/>
          </w:rPr>
          <w:t>http://www.iro.umontreal.ca/~lisa/seminaires/22-07-2005.pdf</w:t>
        </w:r>
      </w:hyperlink>
      <w:r w:rsidR="00431FC8" w:rsidRPr="008C19B4">
        <w:rPr>
          <w:sz w:val="20"/>
          <w:szCs w:val="20"/>
        </w:rPr>
        <w:t>)</w:t>
      </w:r>
      <w:r w:rsidR="00657BDE" w:rsidRPr="008C19B4">
        <w:rPr>
          <w:sz w:val="20"/>
          <w:szCs w:val="20"/>
        </w:rPr>
        <w:t>.</w:t>
      </w:r>
    </w:p>
    <w:p w:rsidR="001C69DB" w:rsidRPr="002A04EA" w:rsidRDefault="001C69DB" w:rsidP="001C69DB">
      <w:pPr>
        <w:jc w:val="center"/>
        <w:rPr>
          <w:sz w:val="18"/>
          <w:szCs w:val="18"/>
        </w:rPr>
      </w:pPr>
    </w:p>
    <w:p w:rsidR="00C479F3" w:rsidRPr="00DC09D2" w:rsidRDefault="00D75D52" w:rsidP="002D3790">
      <w:pPr>
        <w:pStyle w:val="NormalWeb"/>
        <w:jc w:val="center"/>
        <w:rPr>
          <w:rFonts w:ascii="Times New Roman" w:hAnsi="Times New Roman" w:cs="Times New Roman"/>
          <w:sz w:val="24"/>
          <w:szCs w:val="24"/>
        </w:rPr>
      </w:pPr>
      <w:bookmarkStart w:id="6" w:name="998128"/>
      <w:bookmarkEnd w:id="6"/>
      <w:r>
        <w:rPr>
          <w:rFonts w:ascii="Times New Roman" w:hAnsi="Times New Roman" w:cs="Times New Roman"/>
          <w:noProof/>
          <w:sz w:val="24"/>
          <w:szCs w:val="24"/>
        </w:rPr>
        <w:drawing>
          <wp:inline distT="0" distB="0" distL="0" distR="0">
            <wp:extent cx="1447800" cy="1447800"/>
            <wp:effectExtent l="0" t="0" r="0" b="0"/>
            <wp:docPr id="11" name="Picture 11" descr="haa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aar1"/>
                    <pic:cNvPicPr>
                      <a:picLocks noChangeAspect="1" noChangeArrowheads="1"/>
                    </pic:cNvPicPr>
                  </pic:nvPicPr>
                  <pic:blipFill>
                    <a:blip r:embed="rId18" cstate="print"/>
                    <a:srcRect/>
                    <a:stretch>
                      <a:fillRect/>
                    </a:stretch>
                  </pic:blipFill>
                  <pic:spPr bwMode="auto">
                    <a:xfrm>
                      <a:off x="0" y="0"/>
                      <a:ext cx="1447800" cy="1447800"/>
                    </a:xfrm>
                    <a:prstGeom prst="rect">
                      <a:avLst/>
                    </a:prstGeom>
                    <a:noFill/>
                    <a:ln w="9525">
                      <a:noFill/>
                      <a:miter lim="800000"/>
                      <a:headEnd/>
                      <a:tailEnd/>
                    </a:ln>
                  </pic:spPr>
                </pic:pic>
              </a:graphicData>
            </a:graphic>
          </wp:inline>
        </w:drawing>
      </w:r>
    </w:p>
    <w:p w:rsidR="002D3790" w:rsidRPr="002D3790" w:rsidRDefault="002D3790" w:rsidP="002D3790">
      <w:pPr>
        <w:pStyle w:val="Caption"/>
        <w:jc w:val="center"/>
        <w:rPr>
          <w:b w:val="0"/>
        </w:rPr>
      </w:pPr>
      <w:bookmarkStart w:id="7" w:name="_Ref145816005"/>
      <w:r w:rsidRPr="002D3790">
        <w:rPr>
          <w:b w:val="0"/>
        </w:rPr>
        <w:t xml:space="preserve">Figure </w:t>
      </w:r>
      <w:r w:rsidRPr="002D3790">
        <w:rPr>
          <w:b w:val="0"/>
        </w:rPr>
        <w:fldChar w:fldCharType="begin"/>
      </w:r>
      <w:r w:rsidRPr="002D3790">
        <w:rPr>
          <w:b w:val="0"/>
        </w:rPr>
        <w:instrText xml:space="preserve"> SEQ Figure \* ARABIC </w:instrText>
      </w:r>
      <w:r w:rsidRPr="002D3790">
        <w:rPr>
          <w:b w:val="0"/>
        </w:rPr>
        <w:fldChar w:fldCharType="separate"/>
      </w:r>
      <w:r w:rsidR="006C5FE5">
        <w:rPr>
          <w:b w:val="0"/>
          <w:noProof/>
        </w:rPr>
        <w:t>5</w:t>
      </w:r>
      <w:r w:rsidRPr="002D3790">
        <w:rPr>
          <w:b w:val="0"/>
        </w:rPr>
        <w:fldChar w:fldCharType="end"/>
      </w:r>
      <w:bookmarkEnd w:id="7"/>
      <w:r w:rsidRPr="002D3790">
        <w:rPr>
          <w:b w:val="0"/>
        </w:rPr>
        <w:t xml:space="preserve">. The Haar </w:t>
      </w:r>
      <w:r w:rsidR="00125DAA">
        <w:rPr>
          <w:b w:val="0"/>
        </w:rPr>
        <w:t>w</w:t>
      </w:r>
      <w:r w:rsidRPr="002D3790">
        <w:rPr>
          <w:b w:val="0"/>
        </w:rPr>
        <w:t xml:space="preserve">avelet (from </w:t>
      </w:r>
      <w:hyperlink r:id="rId19" w:history="1">
        <w:r w:rsidRPr="002D3790">
          <w:rPr>
            <w:b w:val="0"/>
          </w:rPr>
          <w:t xml:space="preserve"> </w:t>
        </w:r>
        <w:r w:rsidRPr="002D3790">
          <w:rPr>
            <w:rStyle w:val="Hyperlink"/>
            <w:b w:val="0"/>
            <w:sz w:val="18"/>
            <w:szCs w:val="18"/>
          </w:rPr>
          <w:t>http://www.math.yale.edu/~mmm82/haar.html</w:t>
        </w:r>
      </w:hyperlink>
      <w:r w:rsidRPr="002D3790">
        <w:rPr>
          <w:b w:val="0"/>
        </w:rPr>
        <w:t>)</w:t>
      </w:r>
    </w:p>
    <w:p w:rsidR="00125DAA" w:rsidRDefault="00DA2E55" w:rsidP="00DA2E55">
      <w:pPr>
        <w:pStyle w:val="NormalWeb"/>
        <w:keepNext/>
        <w:jc w:val="both"/>
        <w:rPr>
          <w:rFonts w:ascii="Times New Roman" w:hAnsi="Times New Roman" w:cs="Times New Roman"/>
          <w:sz w:val="24"/>
          <w:szCs w:val="24"/>
        </w:rPr>
      </w:pPr>
      <w:r>
        <w:t>s</w:t>
      </w:r>
      <w:r w:rsidR="00125DAA" w:rsidRPr="00DC09D2">
        <w:rPr>
          <w:rFonts w:ascii="Times New Roman" w:hAnsi="Times New Roman" w:cs="Times New Roman"/>
          <w:sz w:val="24"/>
          <w:szCs w:val="24"/>
        </w:rPr>
        <w:t xml:space="preserve">hifted sine waves of various frequencies, wavelet analysis involves decomposing the process into shifted and scaled versions of </w:t>
      </w:r>
      <w:r w:rsidR="00657BDE">
        <w:rPr>
          <w:rFonts w:ascii="Times New Roman" w:hAnsi="Times New Roman" w:cs="Times New Roman"/>
          <w:sz w:val="24"/>
          <w:szCs w:val="24"/>
        </w:rPr>
        <w:t>the</w:t>
      </w:r>
      <w:r w:rsidR="00125DAA" w:rsidRPr="00DC09D2">
        <w:rPr>
          <w:rFonts w:ascii="Times New Roman" w:hAnsi="Times New Roman" w:cs="Times New Roman"/>
          <w:sz w:val="24"/>
          <w:szCs w:val="24"/>
        </w:rPr>
        <w:t xml:space="preserve"> </w:t>
      </w:r>
      <w:r w:rsidR="00125DAA" w:rsidRPr="00DC09D2">
        <w:rPr>
          <w:rStyle w:val="Emphasis"/>
          <w:rFonts w:ascii="Times New Roman" w:hAnsi="Times New Roman" w:cs="Times New Roman"/>
          <w:i w:val="0"/>
          <w:sz w:val="24"/>
          <w:szCs w:val="24"/>
        </w:rPr>
        <w:t>mother</w:t>
      </w:r>
      <w:r w:rsidR="00125DAA" w:rsidRPr="00DC09D2">
        <w:rPr>
          <w:rFonts w:ascii="Times New Roman" w:hAnsi="Times New Roman" w:cs="Times New Roman"/>
          <w:sz w:val="24"/>
          <w:szCs w:val="24"/>
        </w:rPr>
        <w:t xml:space="preserve"> wavelet.</w:t>
      </w:r>
      <w:r w:rsidR="00125DAA">
        <w:rPr>
          <w:rFonts w:ascii="Times New Roman" w:hAnsi="Times New Roman" w:cs="Times New Roman"/>
          <w:sz w:val="24"/>
          <w:szCs w:val="24"/>
        </w:rPr>
        <w:t xml:space="preserve">  Decomposition is performed by translating each scaled wavelet</w:t>
      </w:r>
      <w:r w:rsidR="00125DAA" w:rsidRPr="00DC09D2">
        <w:rPr>
          <w:rFonts w:ascii="Times New Roman" w:hAnsi="Times New Roman" w:cs="Times New Roman"/>
          <w:sz w:val="24"/>
          <w:szCs w:val="24"/>
        </w:rPr>
        <w:t xml:space="preserve"> over the space domain and </w:t>
      </w:r>
      <w:r w:rsidR="00125DAA">
        <w:rPr>
          <w:rFonts w:ascii="Times New Roman" w:hAnsi="Times New Roman" w:cs="Times New Roman"/>
          <w:sz w:val="24"/>
          <w:szCs w:val="24"/>
        </w:rPr>
        <w:t>obtaining the</w:t>
      </w:r>
      <w:r w:rsidR="006146BD">
        <w:rPr>
          <w:rFonts w:ascii="Times New Roman" w:hAnsi="Times New Roman" w:cs="Times New Roman"/>
          <w:sz w:val="24"/>
          <w:szCs w:val="24"/>
        </w:rPr>
        <w:t xml:space="preserve"> </w:t>
      </w:r>
      <w:r w:rsidR="00125DAA">
        <w:rPr>
          <w:rFonts w:ascii="Times New Roman" w:hAnsi="Times New Roman" w:cs="Times New Roman"/>
          <w:sz w:val="24"/>
          <w:szCs w:val="24"/>
        </w:rPr>
        <w:t>coefficients of the wavelet transform at each location</w:t>
      </w:r>
      <w:r w:rsidR="00125DAA" w:rsidRPr="00DC09D2">
        <w:rPr>
          <w:rFonts w:ascii="Times New Roman" w:hAnsi="Times New Roman" w:cs="Times New Roman"/>
          <w:sz w:val="24"/>
          <w:szCs w:val="24"/>
        </w:rPr>
        <w:t xml:space="preserve">. </w:t>
      </w:r>
      <w:r w:rsidR="00125DAA">
        <w:rPr>
          <w:rFonts w:ascii="Times New Roman" w:hAnsi="Times New Roman" w:cs="Times New Roman"/>
          <w:sz w:val="24"/>
          <w:szCs w:val="24"/>
        </w:rPr>
        <w:t xml:space="preserve">  These coefficients, which are distributed over both space and scale</w:t>
      </w:r>
      <w:r w:rsidR="008C206C">
        <w:rPr>
          <w:rFonts w:ascii="Times New Roman" w:hAnsi="Times New Roman" w:cs="Times New Roman"/>
          <w:sz w:val="24"/>
          <w:szCs w:val="24"/>
        </w:rPr>
        <w:t xml:space="preserve"> and are uncorrelated to one another</w:t>
      </w:r>
      <w:r w:rsidR="00125DAA">
        <w:rPr>
          <w:rFonts w:ascii="Times New Roman" w:hAnsi="Times New Roman" w:cs="Times New Roman"/>
          <w:sz w:val="24"/>
          <w:szCs w:val="24"/>
        </w:rPr>
        <w:t>, provide comprehensive information about the</w:t>
      </w:r>
      <w:r w:rsidR="006C5023">
        <w:rPr>
          <w:rFonts w:ascii="Times New Roman" w:hAnsi="Times New Roman" w:cs="Times New Roman"/>
          <w:sz w:val="24"/>
          <w:szCs w:val="24"/>
        </w:rPr>
        <w:t xml:space="preserve"> amount of variability residing in the dataset at each location and scale</w:t>
      </w:r>
      <w:r w:rsidR="009C781D">
        <w:rPr>
          <w:rFonts w:ascii="Times New Roman" w:hAnsi="Times New Roman" w:cs="Times New Roman"/>
          <w:sz w:val="24"/>
          <w:szCs w:val="24"/>
        </w:rPr>
        <w:t xml:space="preserve">, </w:t>
      </w:r>
      <w:r w:rsidR="001570BF">
        <w:rPr>
          <w:rFonts w:ascii="Times New Roman" w:hAnsi="Times New Roman" w:cs="Times New Roman"/>
          <w:sz w:val="24"/>
          <w:szCs w:val="24"/>
        </w:rPr>
        <w:t>can be used to assess local data uncertainty.</w:t>
      </w:r>
      <w:r w:rsidR="008F200C">
        <w:rPr>
          <w:rFonts w:ascii="Times New Roman" w:hAnsi="Times New Roman" w:cs="Times New Roman"/>
          <w:sz w:val="24"/>
          <w:szCs w:val="24"/>
        </w:rPr>
        <w:t xml:space="preserve">  </w:t>
      </w:r>
      <w:r w:rsidR="00CC60F1">
        <w:rPr>
          <w:rFonts w:ascii="Times New Roman" w:hAnsi="Times New Roman" w:cs="Times New Roman"/>
          <w:sz w:val="24"/>
          <w:szCs w:val="24"/>
        </w:rPr>
        <w:t xml:space="preserve">Since each wavelet characterizes the data at a different scale of </w:t>
      </w:r>
      <w:r w:rsidR="00CC60F1" w:rsidRPr="000543D4">
        <w:rPr>
          <w:rFonts w:ascii="Times New Roman" w:hAnsi="Times New Roman" w:cs="Times New Roman"/>
          <w:sz w:val="24"/>
          <w:szCs w:val="24"/>
        </w:rPr>
        <w:t>resolution</w:t>
      </w:r>
      <w:r w:rsidR="00CC60F1">
        <w:rPr>
          <w:rFonts w:ascii="Times New Roman" w:hAnsi="Times New Roman" w:cs="Times New Roman"/>
          <w:sz w:val="24"/>
          <w:szCs w:val="24"/>
        </w:rPr>
        <w:t xml:space="preserve">, dataset variation at many frequencies can be </w:t>
      </w:r>
      <w:r w:rsidR="00FE4B92">
        <w:rPr>
          <w:rFonts w:ascii="Times New Roman" w:hAnsi="Times New Roman" w:cs="Times New Roman"/>
          <w:sz w:val="24"/>
          <w:szCs w:val="24"/>
        </w:rPr>
        <w:t xml:space="preserve">simultaneously </w:t>
      </w:r>
      <w:r w:rsidR="00CC60F1">
        <w:rPr>
          <w:rFonts w:ascii="Times New Roman" w:hAnsi="Times New Roman" w:cs="Times New Roman"/>
          <w:sz w:val="24"/>
          <w:szCs w:val="24"/>
        </w:rPr>
        <w:t>accounted for</w:t>
      </w:r>
      <w:r w:rsidR="00CC60F1" w:rsidRPr="00CC60F1">
        <w:rPr>
          <w:rFonts w:ascii="Times New Roman" w:hAnsi="Times New Roman" w:cs="Times New Roman"/>
          <w:sz w:val="24"/>
          <w:szCs w:val="24"/>
        </w:rPr>
        <w:t xml:space="preserve"> </w:t>
      </w:r>
      <w:r w:rsidR="00CC60F1">
        <w:rPr>
          <w:rFonts w:ascii="Times New Roman" w:hAnsi="Times New Roman" w:cs="Times New Roman"/>
          <w:sz w:val="24"/>
          <w:szCs w:val="24"/>
        </w:rPr>
        <w:t>at each location.</w:t>
      </w:r>
    </w:p>
    <w:p w:rsidR="006146BD" w:rsidRDefault="006146BD" w:rsidP="009A755E">
      <w:pPr>
        <w:jc w:val="both"/>
        <w:rPr>
          <w:b/>
          <w:i/>
          <w:sz w:val="32"/>
          <w:szCs w:val="32"/>
        </w:rPr>
      </w:pPr>
    </w:p>
    <w:p w:rsidR="00740EF6" w:rsidRDefault="00740EF6" w:rsidP="009A755E">
      <w:pPr>
        <w:jc w:val="both"/>
        <w:rPr>
          <w:b/>
          <w:i/>
          <w:sz w:val="32"/>
          <w:szCs w:val="32"/>
        </w:rPr>
      </w:pPr>
      <w:r>
        <w:rPr>
          <w:b/>
          <w:i/>
          <w:sz w:val="32"/>
          <w:szCs w:val="32"/>
        </w:rPr>
        <w:t>Hypothesis</w:t>
      </w:r>
    </w:p>
    <w:p w:rsidR="00740EF6" w:rsidRDefault="004112F7" w:rsidP="004112F7">
      <w:pPr>
        <w:pStyle w:val="Caption"/>
        <w:jc w:val="both"/>
        <w:rPr>
          <w:b w:val="0"/>
          <w:sz w:val="24"/>
          <w:szCs w:val="24"/>
        </w:rPr>
      </w:pPr>
      <w:r w:rsidRPr="004112F7">
        <w:rPr>
          <w:b w:val="0"/>
          <w:sz w:val="24"/>
          <w:szCs w:val="24"/>
        </w:rPr>
        <w:t xml:space="preserve">The local </w:t>
      </w:r>
      <w:r w:rsidR="009447EE">
        <w:rPr>
          <w:b w:val="0"/>
          <w:sz w:val="24"/>
          <w:szCs w:val="24"/>
        </w:rPr>
        <w:t>support</w:t>
      </w:r>
      <w:r w:rsidRPr="004112F7">
        <w:rPr>
          <w:b w:val="0"/>
          <w:sz w:val="24"/>
          <w:szCs w:val="24"/>
        </w:rPr>
        <w:t xml:space="preserve"> of wavelets and their ability to handle more than one scale of variation make them well-suited to analyzing </w:t>
      </w:r>
      <w:r w:rsidR="009447EE">
        <w:rPr>
          <w:b w:val="0"/>
          <w:sz w:val="24"/>
          <w:szCs w:val="24"/>
        </w:rPr>
        <w:t xml:space="preserve">local, scale-dependent behaviors of </w:t>
      </w:r>
      <w:r w:rsidRPr="004112F7">
        <w:rPr>
          <w:b w:val="0"/>
          <w:sz w:val="24"/>
          <w:szCs w:val="24"/>
        </w:rPr>
        <w:t xml:space="preserve">natural distributed processes (Katul and others, 1994, 1997, 2001).  Many of the natural </w:t>
      </w:r>
      <w:r w:rsidRPr="004112F7">
        <w:rPr>
          <w:b w:val="0"/>
          <w:sz w:val="24"/>
          <w:szCs w:val="24"/>
        </w:rPr>
        <w:lastRenderedPageBreak/>
        <w:t xml:space="preserve">processes used to make water resource decisions exhibit non-stationary, scale-variant structure because the very processes that formed them varied over </w:t>
      </w:r>
      <w:r w:rsidR="009447EE">
        <w:rPr>
          <w:b w:val="0"/>
          <w:sz w:val="24"/>
          <w:szCs w:val="24"/>
        </w:rPr>
        <w:t xml:space="preserve">both </w:t>
      </w:r>
      <w:r w:rsidRPr="004112F7">
        <w:rPr>
          <w:b w:val="0"/>
          <w:sz w:val="24"/>
          <w:szCs w:val="24"/>
        </w:rPr>
        <w:t>space and scale.  Geologic processes responsible for soil and aquifer formation, for example, range from small</w:t>
      </w:r>
      <w:r w:rsidR="009447EE">
        <w:rPr>
          <w:b w:val="0"/>
          <w:sz w:val="24"/>
          <w:szCs w:val="24"/>
        </w:rPr>
        <w:t>-scale fluvial</w:t>
      </w:r>
      <w:r w:rsidRPr="004112F7">
        <w:rPr>
          <w:b w:val="0"/>
          <w:sz w:val="24"/>
          <w:szCs w:val="24"/>
        </w:rPr>
        <w:t xml:space="preserve"> sediment transport mechanisms to large-scale tectonic influences.  W</w:t>
      </w:r>
      <w:r w:rsidR="00740EF6" w:rsidRPr="004112F7">
        <w:rPr>
          <w:b w:val="0"/>
          <w:sz w:val="24"/>
          <w:szCs w:val="24"/>
        </w:rPr>
        <w:t>avelets provide a useful framework for explicitly quantifying uncertainty in natural processes and for assessing the fitness of datasets for making sound water-resource decisions.</w:t>
      </w:r>
    </w:p>
    <w:p w:rsidR="001D42DE" w:rsidRPr="001D42DE" w:rsidRDefault="00DA2E55" w:rsidP="001D42DE">
      <w:pPr>
        <w:spacing w:before="100" w:beforeAutospacing="1" w:after="100" w:afterAutospacing="1"/>
        <w:jc w:val="both"/>
        <w:rPr>
          <w:color w:val="000000"/>
        </w:rPr>
      </w:pPr>
      <w:fldSimple w:instr=" REF _Ref146549031 \h  \* MERGEFORMAT ">
        <w:r w:rsidR="0030687D" w:rsidRPr="0030687D">
          <w:t>Fig</w:t>
        </w:r>
        <w:r w:rsidR="001D42DE">
          <w:t>u</w:t>
        </w:r>
        <w:r w:rsidR="0030687D" w:rsidRPr="0030687D">
          <w:t xml:space="preserve">re </w:t>
        </w:r>
        <w:r w:rsidR="0030687D" w:rsidRPr="0030687D">
          <w:rPr>
            <w:noProof/>
          </w:rPr>
          <w:t>6</w:t>
        </w:r>
      </w:fldSimple>
      <w:r w:rsidRPr="002D3790">
        <w:rPr>
          <w:b/>
        </w:rPr>
        <w:t xml:space="preserve"> </w:t>
      </w:r>
      <w:r>
        <w:t xml:space="preserve">illustrates how wavelet analysis </w:t>
      </w:r>
      <w:r w:rsidR="001D42DE">
        <w:t xml:space="preserve">using </w:t>
      </w:r>
      <w:r>
        <w:t>provides information about the local, scal</w:t>
      </w:r>
      <w:r w:rsidR="00631166">
        <w:t>e-variant structure inherent to the kind of</w:t>
      </w:r>
      <w:r>
        <w:t xml:space="preserve"> natural dataset</w:t>
      </w:r>
      <w:r w:rsidR="00631166">
        <w:t xml:space="preserve"> typically encountered</w:t>
      </w:r>
      <w:r>
        <w:t xml:space="preserve"> </w:t>
      </w:r>
      <w:r w:rsidR="00631166">
        <w:t>when making water resource decisions.  W</w:t>
      </w:r>
      <w:r>
        <w:t>avelets of varying s</w:t>
      </w:r>
      <w:r w:rsidR="007C6A5D">
        <w:t>cale</w:t>
      </w:r>
      <w:r w:rsidR="00E9787E">
        <w:t>, with s=1 for the mother wavelet and larger values of s for increasingly dilated wavelets,</w:t>
      </w:r>
      <w:r>
        <w:t xml:space="preserve"> are translated </w:t>
      </w:r>
      <w:r w:rsidR="00E9787E">
        <w:t xml:space="preserve">beginning at the start of the process </w:t>
      </w:r>
      <w:r w:rsidR="00631166">
        <w:t>at regular intervals</w:t>
      </w:r>
      <w:r w:rsidR="00E9787E">
        <w:t>.</w:t>
      </w:r>
      <w:r w:rsidR="00E26339">
        <w:t xml:space="preserve"> </w:t>
      </w:r>
      <w:r w:rsidR="00E9787E" w:rsidRPr="001D42DE">
        <w:rPr>
          <w:color w:val="000000"/>
        </w:rPr>
        <w:t>The wavelet function is multiplied by the signal</w:t>
      </w:r>
      <w:r w:rsidR="00E9787E">
        <w:rPr>
          <w:color w:val="000000"/>
        </w:rPr>
        <w:t>,</w:t>
      </w:r>
      <w:r w:rsidR="00E9787E" w:rsidRPr="001D42DE">
        <w:rPr>
          <w:color w:val="000000"/>
        </w:rPr>
        <w:t xml:space="preserve"> integrated </w:t>
      </w:r>
      <w:r w:rsidR="00E9787E" w:rsidRPr="001D42DE">
        <w:rPr>
          <w:bCs/>
          <w:color w:val="000000"/>
        </w:rPr>
        <w:t xml:space="preserve">over all </w:t>
      </w:r>
      <w:r w:rsidR="00E9787E">
        <w:rPr>
          <w:bCs/>
          <w:color w:val="000000"/>
        </w:rPr>
        <w:t xml:space="preserve">space, and multiplied by </w:t>
      </w:r>
      <w:r w:rsidR="00E9787E" w:rsidRPr="001D42DE">
        <w:rPr>
          <w:bCs/>
          <w:color w:val="000000"/>
        </w:rPr>
        <w:t>1/sqrt</w:t>
      </w:r>
      <w:r w:rsidR="00E9787E">
        <w:rPr>
          <w:bCs/>
          <w:color w:val="000000"/>
        </w:rPr>
        <w:t>(</w:t>
      </w:r>
      <w:r w:rsidR="00E9787E" w:rsidRPr="001D42DE">
        <w:rPr>
          <w:bCs/>
          <w:color w:val="000000"/>
        </w:rPr>
        <w:t>s</w:t>
      </w:r>
      <w:r w:rsidR="00E9787E">
        <w:rPr>
          <w:bCs/>
          <w:color w:val="000000"/>
        </w:rPr>
        <w:t>)</w:t>
      </w:r>
      <w:r w:rsidR="00E9787E" w:rsidRPr="00E9787E">
        <w:rPr>
          <w:color w:val="000000"/>
        </w:rPr>
        <w:t xml:space="preserve"> </w:t>
      </w:r>
      <w:r w:rsidR="00E9787E">
        <w:rPr>
          <w:color w:val="000000"/>
        </w:rPr>
        <w:t>to</w:t>
      </w:r>
      <w:r w:rsidR="00E9787E" w:rsidRPr="001D42DE">
        <w:rPr>
          <w:color w:val="000000"/>
        </w:rPr>
        <w:t xml:space="preserve"> normaliz</w:t>
      </w:r>
      <w:r w:rsidR="00E9787E">
        <w:rPr>
          <w:color w:val="000000"/>
        </w:rPr>
        <w:t>e the resulting amplitude</w:t>
      </w:r>
      <w:r w:rsidR="00E9787E" w:rsidRPr="001D42DE">
        <w:rPr>
          <w:color w:val="000000"/>
        </w:rPr>
        <w:t xml:space="preserve">. </w:t>
      </w:r>
      <w:r w:rsidR="007C6A5D">
        <w:t xml:space="preserve">  </w:t>
      </w:r>
      <w:r w:rsidR="00E9787E" w:rsidRPr="001D42DE">
        <w:rPr>
          <w:color w:val="000000"/>
        </w:rPr>
        <w:t xml:space="preserve">The wavelet at scale </w:t>
      </w:r>
      <w:r w:rsidR="00E9787E" w:rsidRPr="001D42DE">
        <w:rPr>
          <w:bCs/>
          <w:color w:val="000000"/>
        </w:rPr>
        <w:t>s=1</w:t>
      </w:r>
      <w:r w:rsidR="00E9787E" w:rsidRPr="001D42DE">
        <w:rPr>
          <w:b/>
          <w:bCs/>
          <w:color w:val="000000"/>
        </w:rPr>
        <w:t xml:space="preserve"> </w:t>
      </w:r>
      <w:r w:rsidR="00E9787E" w:rsidRPr="001D42DE">
        <w:rPr>
          <w:color w:val="000000"/>
        </w:rPr>
        <w:t xml:space="preserve">is then shifted towards the right by </w:t>
      </w:r>
      <w:r w:rsidR="00E9787E" w:rsidRPr="001D42DE">
        <w:rPr>
          <w:bCs/>
          <w:color w:val="000000"/>
        </w:rPr>
        <w:t>tau</w:t>
      </w:r>
      <w:r w:rsidR="00E9787E" w:rsidRPr="001D42DE">
        <w:rPr>
          <w:b/>
          <w:bCs/>
          <w:color w:val="000000"/>
        </w:rPr>
        <w:t xml:space="preserve"> </w:t>
      </w:r>
      <w:r w:rsidR="00E9787E" w:rsidRPr="001D42DE">
        <w:rPr>
          <w:color w:val="000000"/>
        </w:rPr>
        <w:t xml:space="preserve">amount to the location </w:t>
      </w:r>
      <w:r w:rsidR="00E9787E" w:rsidRPr="001D42DE">
        <w:rPr>
          <w:bCs/>
          <w:color w:val="000000"/>
        </w:rPr>
        <w:t>t=tau</w:t>
      </w:r>
      <w:r w:rsidR="00E9787E" w:rsidRPr="001D42DE">
        <w:rPr>
          <w:b/>
          <w:bCs/>
          <w:color w:val="000000"/>
        </w:rPr>
        <w:t xml:space="preserve"> </w:t>
      </w:r>
      <w:r w:rsidR="00E9787E" w:rsidRPr="001D42DE">
        <w:rPr>
          <w:color w:val="000000"/>
        </w:rPr>
        <w:t xml:space="preserve">, and the above equation is computed to get the transform value at </w:t>
      </w:r>
      <w:r w:rsidR="00E9787E" w:rsidRPr="001D42DE">
        <w:rPr>
          <w:bCs/>
          <w:color w:val="000000"/>
        </w:rPr>
        <w:t>t=tau , s=1</w:t>
      </w:r>
      <w:r w:rsidR="00E9787E" w:rsidRPr="001D42DE">
        <w:rPr>
          <w:b/>
          <w:bCs/>
          <w:color w:val="000000"/>
        </w:rPr>
        <w:t xml:space="preserve"> </w:t>
      </w:r>
      <w:r w:rsidR="00E9787E" w:rsidRPr="001D42DE">
        <w:rPr>
          <w:color w:val="000000"/>
        </w:rPr>
        <w:t xml:space="preserve">in the time-frequency plane. This procedure is repeated until the wavelet reaches the end of the signal. </w:t>
      </w:r>
      <w:r w:rsidR="00E9787E" w:rsidRPr="001D42DE">
        <w:rPr>
          <w:bCs/>
          <w:color w:val="000000"/>
        </w:rPr>
        <w:t xml:space="preserve">One row of points on the time-scale plane </w:t>
      </w:r>
      <w:r w:rsidR="00E9787E" w:rsidRPr="001D42DE">
        <w:rPr>
          <w:color w:val="000000"/>
        </w:rPr>
        <w:t xml:space="preserve">for the scale </w:t>
      </w:r>
      <w:r w:rsidR="00E9787E" w:rsidRPr="001D42DE">
        <w:rPr>
          <w:bCs/>
          <w:color w:val="000000"/>
        </w:rPr>
        <w:t xml:space="preserve">s=1 </w:t>
      </w:r>
      <w:r w:rsidR="00E9787E" w:rsidRPr="001D42DE">
        <w:rPr>
          <w:color w:val="000000"/>
        </w:rPr>
        <w:t>is now completed.</w:t>
      </w:r>
      <w:r w:rsidR="00E9787E" w:rsidRPr="00E9787E">
        <w:rPr>
          <w:color w:val="000000"/>
        </w:rPr>
        <w:t xml:space="preserve"> </w:t>
      </w:r>
      <w:r w:rsidR="00E9787E" w:rsidRPr="001D42DE">
        <w:rPr>
          <w:color w:val="000000"/>
        </w:rPr>
        <w:t xml:space="preserve">The above procedure is repeated for every value of </w:t>
      </w:r>
      <w:r w:rsidR="00E9787E" w:rsidRPr="001D42DE">
        <w:rPr>
          <w:bCs/>
          <w:color w:val="000000"/>
        </w:rPr>
        <w:t>s</w:t>
      </w:r>
      <w:r w:rsidR="00E9787E" w:rsidRPr="001D42DE">
        <w:rPr>
          <w:color w:val="000000"/>
        </w:rPr>
        <w:t xml:space="preserve">. Every computation for a given value of </w:t>
      </w:r>
      <w:r w:rsidR="00E9787E" w:rsidRPr="001D42DE">
        <w:rPr>
          <w:bCs/>
          <w:color w:val="000000"/>
        </w:rPr>
        <w:t>s</w:t>
      </w:r>
      <w:r w:rsidR="00E9787E" w:rsidRPr="001D42DE">
        <w:rPr>
          <w:color w:val="000000"/>
        </w:rPr>
        <w:t xml:space="preserve"> fills the corresponding single row of the </w:t>
      </w:r>
      <w:r w:rsidR="00E9787E">
        <w:rPr>
          <w:color w:val="000000"/>
        </w:rPr>
        <w:t>space</w:t>
      </w:r>
      <w:r w:rsidR="00E9787E" w:rsidRPr="001D42DE">
        <w:rPr>
          <w:color w:val="000000"/>
        </w:rPr>
        <w:t>-scale plane.</w:t>
      </w:r>
      <w:r w:rsidR="00E9787E" w:rsidRPr="00E9787E">
        <w:rPr>
          <w:color w:val="000000"/>
        </w:rPr>
        <w:t xml:space="preserve"> </w:t>
      </w:r>
      <w:r w:rsidR="00E9787E" w:rsidRPr="001D42DE">
        <w:rPr>
          <w:color w:val="000000"/>
        </w:rPr>
        <w:t xml:space="preserve">When the process is completed for all desired values of </w:t>
      </w:r>
      <w:r w:rsidR="00E9787E" w:rsidRPr="001D42DE">
        <w:rPr>
          <w:bCs/>
          <w:color w:val="000000"/>
        </w:rPr>
        <w:t>s</w:t>
      </w:r>
      <w:r w:rsidR="00E9787E" w:rsidRPr="001D42DE">
        <w:rPr>
          <w:color w:val="000000"/>
        </w:rPr>
        <w:t xml:space="preserve">, the </w:t>
      </w:r>
      <w:r w:rsidR="00E9787E">
        <w:rPr>
          <w:color w:val="000000"/>
        </w:rPr>
        <w:t>wavelet transform</w:t>
      </w:r>
      <w:r w:rsidR="00E9787E" w:rsidRPr="001D42DE">
        <w:rPr>
          <w:color w:val="000000"/>
        </w:rPr>
        <w:t xml:space="preserve"> of the signal has been calculated. </w:t>
      </w:r>
      <w:r w:rsidR="00E9787E">
        <w:rPr>
          <w:color w:val="000000"/>
        </w:rPr>
        <w:t xml:space="preserve"> </w:t>
      </w:r>
      <w:r w:rsidR="00E9787E">
        <w:t>B</w:t>
      </w:r>
      <w:r w:rsidR="007C6A5D">
        <w:t xml:space="preserve">y performing this process of translating each wavelet and transforming the data </w:t>
      </w:r>
      <w:r w:rsidR="006146BD">
        <w:t>spanning</w:t>
      </w:r>
      <w:r w:rsidR="007C6A5D">
        <w:t xml:space="preserve"> </w:t>
      </w:r>
      <w:r w:rsidR="006146BD">
        <w:t>each</w:t>
      </w:r>
      <w:r w:rsidR="007C6A5D">
        <w:t xml:space="preserve"> wavelet support, the variance of the process at each location and scale can be plotted </w:t>
      </w:r>
      <w:r w:rsidR="006146BD">
        <w:t>as uncorrelated coefficients in a</w:t>
      </w:r>
      <w:r w:rsidR="007C6A5D">
        <w:t xml:space="preserve"> </w:t>
      </w:r>
      <w:r w:rsidR="00E9787E">
        <w:t>space</w:t>
      </w:r>
      <w:r w:rsidR="006146BD">
        <w:t>-</w:t>
      </w:r>
      <w:r w:rsidR="007C6A5D">
        <w:t xml:space="preserve">scale plot, as shown in </w:t>
      </w:r>
      <w:fldSimple w:instr=" REF _Ref146550447 \h  \* MERGEFORMAT ">
        <w:r w:rsidR="0030687D" w:rsidRPr="001D42DE">
          <w:t xml:space="preserve">Figure </w:t>
        </w:r>
        <w:r w:rsidR="0030687D" w:rsidRPr="001D42DE">
          <w:rPr>
            <w:noProof/>
          </w:rPr>
          <w:t>7</w:t>
        </w:r>
      </w:fldSimple>
      <w:r w:rsidR="007C6A5D">
        <w:t xml:space="preserve">.  </w:t>
      </w:r>
      <w:r w:rsidR="006146BD">
        <w:t xml:space="preserve">All </w:t>
      </w:r>
      <w:r w:rsidR="00E9787E">
        <w:t>space</w:t>
      </w:r>
      <w:r w:rsidR="006146BD">
        <w:t>- and scale-dependent behavior of the process is contained in th</w:t>
      </w:r>
      <w:r w:rsidR="00E9787E">
        <w:t>e</w:t>
      </w:r>
      <w:r w:rsidR="006146BD">
        <w:t xml:space="preserve"> wavelet </w:t>
      </w:r>
      <w:r w:rsidR="00E9787E">
        <w:t>transform</w:t>
      </w:r>
      <w:r w:rsidR="006146BD">
        <w:t>, and can be used to reconstruct the process or to generate many equally-probable alternate realizations by randomly selecting subsets of wavelet coefficients</w:t>
      </w:r>
      <w:r w:rsidR="001D42DE" w:rsidRPr="001D42DE">
        <w:rPr>
          <w:color w:val="FFFFFF"/>
        </w:rPr>
        <w:t xml:space="preserve"> </w:t>
      </w:r>
    </w:p>
    <w:p w:rsidR="001D42DE" w:rsidRPr="001D42DE" w:rsidRDefault="00D75D52" w:rsidP="006C5FE5">
      <w:pPr>
        <w:spacing w:before="100" w:beforeAutospacing="1" w:after="100" w:afterAutospacing="1"/>
        <w:jc w:val="center"/>
        <w:rPr>
          <w:color w:val="000000"/>
        </w:rPr>
      </w:pPr>
      <w:r>
        <w:rPr>
          <w:noProof/>
          <w:color w:val="000000"/>
        </w:rPr>
        <w:drawing>
          <wp:inline distT="0" distB="0" distL="0" distR="0">
            <wp:extent cx="3225800" cy="2743200"/>
            <wp:effectExtent l="19050" t="0" r="0" b="0"/>
            <wp:docPr id="12" name="Picture 12" descr="wt_ti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t_time3"/>
                    <pic:cNvPicPr>
                      <a:picLocks noChangeAspect="1" noChangeArrowheads="1"/>
                    </pic:cNvPicPr>
                  </pic:nvPicPr>
                  <pic:blipFill>
                    <a:blip r:embed="rId20" cstate="print"/>
                    <a:srcRect/>
                    <a:stretch>
                      <a:fillRect/>
                    </a:stretch>
                  </pic:blipFill>
                  <pic:spPr bwMode="auto">
                    <a:xfrm>
                      <a:off x="0" y="0"/>
                      <a:ext cx="3225800" cy="2743200"/>
                    </a:xfrm>
                    <a:prstGeom prst="rect">
                      <a:avLst/>
                    </a:prstGeom>
                    <a:noFill/>
                    <a:ln w="9525">
                      <a:noFill/>
                      <a:miter lim="800000"/>
                      <a:headEnd/>
                      <a:tailEnd/>
                    </a:ln>
                  </pic:spPr>
                </pic:pic>
              </a:graphicData>
            </a:graphic>
          </wp:inline>
        </w:drawing>
      </w:r>
    </w:p>
    <w:p w:rsidR="006C5FE5" w:rsidRDefault="006C5FE5" w:rsidP="006C5FE5">
      <w:pPr>
        <w:pStyle w:val="Caption"/>
        <w:spacing w:before="0" w:after="0"/>
        <w:jc w:val="center"/>
        <w:rPr>
          <w:b w:val="0"/>
        </w:rPr>
      </w:pPr>
      <w:r w:rsidRPr="00DA2E55">
        <w:rPr>
          <w:b w:val="0"/>
        </w:rPr>
        <w:t xml:space="preserve">Figure </w:t>
      </w:r>
      <w:r w:rsidRPr="00DA2E55">
        <w:rPr>
          <w:b w:val="0"/>
        </w:rPr>
        <w:fldChar w:fldCharType="begin"/>
      </w:r>
      <w:r w:rsidRPr="00DA2E55">
        <w:rPr>
          <w:b w:val="0"/>
        </w:rPr>
        <w:instrText xml:space="preserve"> SEQ Figure \* ARABIC </w:instrText>
      </w:r>
      <w:r w:rsidRPr="00DA2E55">
        <w:rPr>
          <w:b w:val="0"/>
        </w:rPr>
        <w:fldChar w:fldCharType="separate"/>
      </w:r>
      <w:r>
        <w:rPr>
          <w:b w:val="0"/>
          <w:noProof/>
        </w:rPr>
        <w:t>6</w:t>
      </w:r>
      <w:r w:rsidRPr="00DA2E55">
        <w:rPr>
          <w:b w:val="0"/>
        </w:rPr>
        <w:fldChar w:fldCharType="end"/>
      </w:r>
      <w:r>
        <w:rPr>
          <w:b w:val="0"/>
        </w:rPr>
        <w:t xml:space="preserve">. </w:t>
      </w:r>
      <w:r w:rsidR="002B6EDA">
        <w:rPr>
          <w:b w:val="0"/>
        </w:rPr>
        <w:t>T</w:t>
      </w:r>
      <w:r>
        <w:rPr>
          <w:b w:val="0"/>
        </w:rPr>
        <w:t>ranslat</w:t>
      </w:r>
      <w:r w:rsidR="002B6EDA">
        <w:rPr>
          <w:b w:val="0"/>
        </w:rPr>
        <w:t>ing a</w:t>
      </w:r>
      <w:r>
        <w:rPr>
          <w:b w:val="0"/>
        </w:rPr>
        <w:t xml:space="preserve"> </w:t>
      </w:r>
      <w:r w:rsidR="002B6EDA">
        <w:rPr>
          <w:b w:val="0"/>
        </w:rPr>
        <w:t>Morlet</w:t>
      </w:r>
      <w:r>
        <w:rPr>
          <w:b w:val="0"/>
        </w:rPr>
        <w:t xml:space="preserve"> wavelet of scale</w:t>
      </w:r>
      <w:r w:rsidR="002B6EDA">
        <w:rPr>
          <w:b w:val="0"/>
        </w:rPr>
        <w:t xml:space="preserve"> s</w:t>
      </w:r>
      <w:r>
        <w:rPr>
          <w:b w:val="0"/>
        </w:rPr>
        <w:t>=1</w:t>
      </w:r>
      <w:r w:rsidR="002B6EDA">
        <w:rPr>
          <w:b w:val="0"/>
        </w:rPr>
        <w:t xml:space="preserve"> through the process</w:t>
      </w:r>
    </w:p>
    <w:p w:rsidR="006C5FE5" w:rsidRPr="001D42DE" w:rsidRDefault="006C5FE5" w:rsidP="006C5FE5">
      <w:pPr>
        <w:jc w:val="center"/>
        <w:rPr>
          <w:sz w:val="20"/>
          <w:szCs w:val="20"/>
        </w:rPr>
      </w:pPr>
      <w:r w:rsidRPr="001D42DE">
        <w:rPr>
          <w:sz w:val="20"/>
          <w:szCs w:val="20"/>
        </w:rPr>
        <w:t>(from http://users.rowan.edu/~polikar/WAVELETS/WTpart3.html).</w:t>
      </w:r>
    </w:p>
    <w:p w:rsidR="00DA2E55" w:rsidRPr="001D42DE" w:rsidRDefault="00DA2E55" w:rsidP="001D42DE">
      <w:pPr>
        <w:jc w:val="both"/>
        <w:rPr>
          <w:color w:val="000000"/>
        </w:rPr>
      </w:pPr>
    </w:p>
    <w:p w:rsidR="00DA2E55" w:rsidRDefault="00D75D52" w:rsidP="006C5FE5">
      <w:pPr>
        <w:jc w:val="center"/>
      </w:pPr>
      <w:r>
        <w:rPr>
          <w:noProof/>
        </w:rPr>
        <w:drawing>
          <wp:inline distT="0" distB="0" distL="0" distR="0">
            <wp:extent cx="3289300" cy="2743200"/>
            <wp:effectExtent l="19050" t="0" r="6350" b="0"/>
            <wp:docPr id="13" name="Picture 13" descr="wt_tim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t_time4"/>
                    <pic:cNvPicPr>
                      <a:picLocks noChangeAspect="1" noChangeArrowheads="1"/>
                    </pic:cNvPicPr>
                  </pic:nvPicPr>
                  <pic:blipFill>
                    <a:blip r:embed="rId21" cstate="print"/>
                    <a:srcRect/>
                    <a:stretch>
                      <a:fillRect/>
                    </a:stretch>
                  </pic:blipFill>
                  <pic:spPr bwMode="auto">
                    <a:xfrm>
                      <a:off x="0" y="0"/>
                      <a:ext cx="3289300" cy="2743200"/>
                    </a:xfrm>
                    <a:prstGeom prst="rect">
                      <a:avLst/>
                    </a:prstGeom>
                    <a:noFill/>
                    <a:ln w="9525">
                      <a:noFill/>
                      <a:miter lim="800000"/>
                      <a:headEnd/>
                      <a:tailEnd/>
                    </a:ln>
                  </pic:spPr>
                </pic:pic>
              </a:graphicData>
            </a:graphic>
          </wp:inline>
        </w:drawing>
      </w:r>
    </w:p>
    <w:p w:rsidR="001D42DE" w:rsidRDefault="006C5FE5" w:rsidP="006C5FE5">
      <w:pPr>
        <w:pStyle w:val="Caption"/>
        <w:spacing w:before="0" w:after="0"/>
        <w:jc w:val="center"/>
        <w:rPr>
          <w:b w:val="0"/>
        </w:rPr>
      </w:pPr>
      <w:r w:rsidRPr="006C5FE5">
        <w:rPr>
          <w:b w:val="0"/>
        </w:rPr>
        <w:t xml:space="preserve">Figure </w:t>
      </w:r>
      <w:r w:rsidRPr="006C5FE5">
        <w:rPr>
          <w:b w:val="0"/>
        </w:rPr>
        <w:fldChar w:fldCharType="begin"/>
      </w:r>
      <w:r w:rsidRPr="006C5FE5">
        <w:rPr>
          <w:b w:val="0"/>
        </w:rPr>
        <w:instrText xml:space="preserve"> SEQ Figure \* ARABIC </w:instrText>
      </w:r>
      <w:r w:rsidRPr="006C5FE5">
        <w:rPr>
          <w:b w:val="0"/>
        </w:rPr>
        <w:fldChar w:fldCharType="separate"/>
      </w:r>
      <w:r w:rsidRPr="006C5FE5">
        <w:rPr>
          <w:b w:val="0"/>
          <w:noProof/>
        </w:rPr>
        <w:t>7</w:t>
      </w:r>
      <w:r w:rsidRPr="006C5FE5">
        <w:rPr>
          <w:b w:val="0"/>
        </w:rPr>
        <w:fldChar w:fldCharType="end"/>
      </w:r>
      <w:r w:rsidR="001D42DE">
        <w:rPr>
          <w:b w:val="0"/>
        </w:rPr>
        <w:t xml:space="preserve">. </w:t>
      </w:r>
      <w:r w:rsidR="002B6EDA">
        <w:rPr>
          <w:b w:val="0"/>
        </w:rPr>
        <w:t>Translating a</w:t>
      </w:r>
      <w:r>
        <w:rPr>
          <w:b w:val="0"/>
        </w:rPr>
        <w:t xml:space="preserve"> </w:t>
      </w:r>
      <w:r w:rsidR="002B6EDA">
        <w:rPr>
          <w:b w:val="0"/>
        </w:rPr>
        <w:t>Morlet</w:t>
      </w:r>
      <w:r w:rsidR="001D42DE">
        <w:rPr>
          <w:b w:val="0"/>
        </w:rPr>
        <w:t xml:space="preserve"> wavelet</w:t>
      </w:r>
      <w:r>
        <w:rPr>
          <w:b w:val="0"/>
        </w:rPr>
        <w:t xml:space="preserve"> of scale</w:t>
      </w:r>
      <w:r w:rsidR="002B6EDA">
        <w:rPr>
          <w:b w:val="0"/>
        </w:rPr>
        <w:t xml:space="preserve"> s=</w:t>
      </w:r>
      <w:r>
        <w:rPr>
          <w:b w:val="0"/>
        </w:rPr>
        <w:t>5</w:t>
      </w:r>
      <w:r w:rsidR="002B6EDA">
        <w:rPr>
          <w:b w:val="0"/>
        </w:rPr>
        <w:t xml:space="preserve"> through the process</w:t>
      </w:r>
    </w:p>
    <w:p w:rsidR="001D42DE" w:rsidRPr="001D42DE" w:rsidRDefault="001D42DE" w:rsidP="006C5FE5">
      <w:pPr>
        <w:jc w:val="center"/>
        <w:rPr>
          <w:sz w:val="20"/>
          <w:szCs w:val="20"/>
        </w:rPr>
      </w:pPr>
      <w:r w:rsidRPr="001D42DE">
        <w:rPr>
          <w:sz w:val="20"/>
          <w:szCs w:val="20"/>
        </w:rPr>
        <w:t>(from http://users.rowan.edu/~polikar/WAVELETS/WTpart3.html).</w:t>
      </w:r>
    </w:p>
    <w:p w:rsidR="00DA2E55" w:rsidRDefault="00DA2E55" w:rsidP="009A755E">
      <w:pPr>
        <w:jc w:val="both"/>
      </w:pPr>
    </w:p>
    <w:p w:rsidR="00DA2E55" w:rsidRDefault="00D75D52" w:rsidP="006C5FE5">
      <w:pPr>
        <w:jc w:val="center"/>
      </w:pPr>
      <w:r>
        <w:rPr>
          <w:noProof/>
        </w:rPr>
        <w:drawing>
          <wp:inline distT="0" distB="0" distL="0" distR="0">
            <wp:extent cx="3568700" cy="2743200"/>
            <wp:effectExtent l="19050" t="0" r="0" b="0"/>
            <wp:docPr id="14" name="Picture 14" descr="w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t7"/>
                    <pic:cNvPicPr>
                      <a:picLocks noChangeAspect="1" noChangeArrowheads="1"/>
                    </pic:cNvPicPr>
                  </pic:nvPicPr>
                  <pic:blipFill>
                    <a:blip r:embed="rId22" cstate="print"/>
                    <a:srcRect/>
                    <a:stretch>
                      <a:fillRect/>
                    </a:stretch>
                  </pic:blipFill>
                  <pic:spPr bwMode="auto">
                    <a:xfrm>
                      <a:off x="0" y="0"/>
                      <a:ext cx="3568700" cy="2743200"/>
                    </a:xfrm>
                    <a:prstGeom prst="rect">
                      <a:avLst/>
                    </a:prstGeom>
                    <a:noFill/>
                    <a:ln w="9525">
                      <a:noFill/>
                      <a:miter lim="800000"/>
                      <a:headEnd/>
                      <a:tailEnd/>
                    </a:ln>
                  </pic:spPr>
                </pic:pic>
              </a:graphicData>
            </a:graphic>
          </wp:inline>
        </w:drawing>
      </w:r>
    </w:p>
    <w:p w:rsidR="00DA2E55" w:rsidRDefault="00DA2E55" w:rsidP="009A755E">
      <w:pPr>
        <w:jc w:val="both"/>
      </w:pPr>
    </w:p>
    <w:p w:rsidR="007C6A5D" w:rsidRDefault="001D42DE" w:rsidP="001D42DE">
      <w:pPr>
        <w:pStyle w:val="Caption"/>
        <w:spacing w:before="0" w:after="0"/>
        <w:jc w:val="center"/>
        <w:rPr>
          <w:b w:val="0"/>
        </w:rPr>
      </w:pPr>
      <w:bookmarkStart w:id="8" w:name="_Ref146550447"/>
      <w:r>
        <w:rPr>
          <w:b w:val="0"/>
        </w:rPr>
        <w:t>F</w:t>
      </w:r>
      <w:r w:rsidR="007C6A5D" w:rsidRPr="006146BD">
        <w:rPr>
          <w:b w:val="0"/>
        </w:rPr>
        <w:t xml:space="preserve">igure </w:t>
      </w:r>
      <w:r w:rsidR="007C6A5D" w:rsidRPr="006146BD">
        <w:rPr>
          <w:b w:val="0"/>
        </w:rPr>
        <w:fldChar w:fldCharType="begin"/>
      </w:r>
      <w:r w:rsidR="007C6A5D" w:rsidRPr="006146BD">
        <w:rPr>
          <w:b w:val="0"/>
        </w:rPr>
        <w:instrText xml:space="preserve"> SEQ Figure \* ARABIC </w:instrText>
      </w:r>
      <w:r w:rsidR="007C6A5D" w:rsidRPr="006146BD">
        <w:rPr>
          <w:b w:val="0"/>
        </w:rPr>
        <w:fldChar w:fldCharType="separate"/>
      </w:r>
      <w:r w:rsidR="006C5FE5">
        <w:rPr>
          <w:b w:val="0"/>
          <w:noProof/>
        </w:rPr>
        <w:t>8</w:t>
      </w:r>
      <w:r w:rsidR="007C6A5D" w:rsidRPr="006146BD">
        <w:rPr>
          <w:b w:val="0"/>
        </w:rPr>
        <w:fldChar w:fldCharType="end"/>
      </w:r>
      <w:bookmarkEnd w:id="8"/>
      <w:r w:rsidR="006146BD">
        <w:rPr>
          <w:b w:val="0"/>
        </w:rPr>
        <w:t xml:space="preserve">. </w:t>
      </w:r>
      <w:r w:rsidR="00D80613">
        <w:rPr>
          <w:b w:val="0"/>
        </w:rPr>
        <w:t>Plot of wavelet amplitudes over scale and translation</w:t>
      </w:r>
    </w:p>
    <w:p w:rsidR="001D42DE" w:rsidRPr="001D42DE" w:rsidRDefault="001D42DE" w:rsidP="001D42DE">
      <w:pPr>
        <w:jc w:val="center"/>
        <w:rPr>
          <w:sz w:val="20"/>
          <w:szCs w:val="20"/>
        </w:rPr>
      </w:pPr>
      <w:r w:rsidRPr="001D42DE">
        <w:rPr>
          <w:sz w:val="20"/>
          <w:szCs w:val="20"/>
        </w:rPr>
        <w:t xml:space="preserve"> (from http://users.rowan.edu/~polikar/WAVELETS/WTpart3.html).</w:t>
      </w:r>
    </w:p>
    <w:p w:rsidR="001D42DE" w:rsidRPr="001D42DE" w:rsidRDefault="001D42DE" w:rsidP="001D42DE"/>
    <w:p w:rsidR="002B6EDA" w:rsidRDefault="002B6EDA" w:rsidP="009A755E">
      <w:pPr>
        <w:jc w:val="both"/>
        <w:rPr>
          <w:b/>
          <w:i/>
          <w:sz w:val="32"/>
          <w:szCs w:val="32"/>
        </w:rPr>
      </w:pPr>
    </w:p>
    <w:p w:rsidR="009A755E" w:rsidRDefault="009A755E" w:rsidP="009A755E">
      <w:pPr>
        <w:jc w:val="both"/>
        <w:rPr>
          <w:b/>
          <w:i/>
          <w:sz w:val="32"/>
          <w:szCs w:val="32"/>
        </w:rPr>
      </w:pPr>
      <w:r>
        <w:rPr>
          <w:b/>
          <w:i/>
          <w:sz w:val="32"/>
          <w:szCs w:val="32"/>
        </w:rPr>
        <w:t>Ob</w:t>
      </w:r>
      <w:r w:rsidR="000A6B7F">
        <w:rPr>
          <w:b/>
          <w:i/>
          <w:sz w:val="32"/>
          <w:szCs w:val="32"/>
        </w:rPr>
        <w:t>je</w:t>
      </w:r>
      <w:r>
        <w:rPr>
          <w:b/>
          <w:i/>
          <w:sz w:val="32"/>
          <w:szCs w:val="32"/>
        </w:rPr>
        <w:t>ctives and Approach</w:t>
      </w:r>
    </w:p>
    <w:p w:rsidR="000A6B7F" w:rsidRDefault="000A6B7F" w:rsidP="000A6B7F">
      <w:pPr>
        <w:jc w:val="both"/>
      </w:pPr>
    </w:p>
    <w:p w:rsidR="00251D1C" w:rsidRDefault="00251D1C" w:rsidP="000A6B7F">
      <w:pPr>
        <w:jc w:val="both"/>
      </w:pPr>
      <w:r>
        <w:t>The objectives of the proposed research are to:</w:t>
      </w:r>
    </w:p>
    <w:p w:rsidR="00251D1C" w:rsidRDefault="00251D1C" w:rsidP="00251D1C">
      <w:pPr>
        <w:numPr>
          <w:ilvl w:val="0"/>
          <w:numId w:val="1"/>
        </w:numPr>
        <w:jc w:val="both"/>
      </w:pPr>
      <w:r>
        <w:t xml:space="preserve">Develop a methodology for assessing </w:t>
      </w:r>
      <w:r w:rsidR="00657BDE">
        <w:t xml:space="preserve">local </w:t>
      </w:r>
      <w:r>
        <w:t>uncertainty in non-stationary, scale-variant natural processes; and</w:t>
      </w:r>
    </w:p>
    <w:p w:rsidR="00251D1C" w:rsidRDefault="000573E5" w:rsidP="00251D1C">
      <w:pPr>
        <w:numPr>
          <w:ilvl w:val="0"/>
          <w:numId w:val="1"/>
        </w:numPr>
        <w:jc w:val="both"/>
      </w:pPr>
      <w:r>
        <w:lastRenderedPageBreak/>
        <w:t xml:space="preserve">Build a user-friendly GIS tool </w:t>
      </w:r>
      <w:r w:rsidR="00251D1C">
        <w:t xml:space="preserve">within the ArcGIS framework to implement the </w:t>
      </w:r>
      <w:r w:rsidR="00657BDE">
        <w:t xml:space="preserve">local </w:t>
      </w:r>
      <w:r w:rsidR="00251D1C">
        <w:t>uncertainty analysis.</w:t>
      </w:r>
    </w:p>
    <w:p w:rsidR="001570BF" w:rsidRDefault="001570BF" w:rsidP="001570BF">
      <w:pPr>
        <w:ind w:left="360"/>
        <w:jc w:val="both"/>
      </w:pPr>
    </w:p>
    <w:p w:rsidR="00993BDF" w:rsidRDefault="00993BDF" w:rsidP="000A6B7F">
      <w:pPr>
        <w:jc w:val="both"/>
      </w:pPr>
      <w:r>
        <w:t xml:space="preserve">As discussed previously, wavelets provide a useful tool for assessing </w:t>
      </w:r>
      <w:r w:rsidR="000F736C">
        <w:t xml:space="preserve">local </w:t>
      </w:r>
      <w:r>
        <w:t xml:space="preserve">spatial variations in non-stationary, scale-variant natural processes.  They differ from </w:t>
      </w:r>
      <w:r w:rsidR="00F42BBD">
        <w:t>standard</w:t>
      </w:r>
      <w:r>
        <w:t xml:space="preserve"> geostatistical techniques that assume the distributed process is </w:t>
      </w:r>
      <w:r w:rsidR="000F736C">
        <w:t xml:space="preserve">statistically </w:t>
      </w:r>
      <w:r>
        <w:t>stationary and governed by a single characteristic scale of spatial variation.  How do we translate understanding of non-stationary, scale-variant spatial structure</w:t>
      </w:r>
      <w:r w:rsidR="00F42BBD">
        <w:t xml:space="preserve"> obtained from wavelet analysis</w:t>
      </w:r>
      <w:r>
        <w:t xml:space="preserve"> into estimates of local uncertainty?</w:t>
      </w:r>
    </w:p>
    <w:p w:rsidR="00993BDF" w:rsidRDefault="00993BDF" w:rsidP="000A6B7F">
      <w:pPr>
        <w:jc w:val="both"/>
      </w:pPr>
    </w:p>
    <w:p w:rsidR="000A6B7F" w:rsidRPr="0002219F" w:rsidRDefault="000A6B7F" w:rsidP="000A6B7F">
      <w:pPr>
        <w:jc w:val="both"/>
        <w:rPr>
          <w:spacing w:val="-6"/>
        </w:rPr>
      </w:pPr>
      <w:r w:rsidRPr="0002219F">
        <w:rPr>
          <w:spacing w:val="-6"/>
        </w:rPr>
        <w:t xml:space="preserve">Any </w:t>
      </w:r>
      <w:r w:rsidR="00993BDF" w:rsidRPr="0002219F">
        <w:rPr>
          <w:spacing w:val="-6"/>
        </w:rPr>
        <w:t xml:space="preserve">distributed </w:t>
      </w:r>
      <w:r w:rsidRPr="0002219F">
        <w:rPr>
          <w:spacing w:val="-6"/>
        </w:rPr>
        <w:t xml:space="preserve">dataset represents a single possible set of </w:t>
      </w:r>
      <w:r w:rsidR="00993BDF" w:rsidRPr="0002219F">
        <w:rPr>
          <w:spacing w:val="-6"/>
        </w:rPr>
        <w:t xml:space="preserve">geospatial </w:t>
      </w:r>
      <w:r w:rsidRPr="0002219F">
        <w:rPr>
          <w:spacing w:val="-6"/>
        </w:rPr>
        <w:t>data from among all possible datasets.  To see that this is true, imagine the addition of a piece of data to the dataset.  The resulting dataset will differ from the one that contained all the original data.  Likewise, removal of a piece of data will produce a different dataset.  This dependency of the dataset on the particular pieces of data collected occurs whenever we lack complete knowledge about the distributed process. It remains the principal source of uncertain</w:t>
      </w:r>
      <w:r w:rsidR="00993BDF" w:rsidRPr="0002219F">
        <w:rPr>
          <w:spacing w:val="-6"/>
        </w:rPr>
        <w:t>ty in most geospatial datasets.</w:t>
      </w:r>
    </w:p>
    <w:p w:rsidR="000A6B7F" w:rsidRDefault="000A6B7F" w:rsidP="000A6B7F">
      <w:pPr>
        <w:jc w:val="both"/>
      </w:pPr>
    </w:p>
    <w:p w:rsidR="009D7376" w:rsidRDefault="000A6B7F" w:rsidP="009D7376">
      <w:pPr>
        <w:autoSpaceDE w:val="0"/>
        <w:autoSpaceDN w:val="0"/>
        <w:adjustRightInd w:val="0"/>
        <w:jc w:val="both"/>
      </w:pPr>
      <w:r>
        <w:t xml:space="preserve">We can mimic this lack of knowledge by randomly </w:t>
      </w:r>
      <w:r w:rsidR="00D128B3">
        <w:t>re-</w:t>
      </w:r>
      <w:r>
        <w:t xml:space="preserve">sampling the </w:t>
      </w:r>
      <w:r w:rsidR="001570BF">
        <w:t xml:space="preserve">observed </w:t>
      </w:r>
      <w:r w:rsidR="00D05E84">
        <w:t>dataset,</w:t>
      </w:r>
      <w:r>
        <w:t xml:space="preserve"> artificially producing an alterative dataset that is close to the original dataset but contain</w:t>
      </w:r>
      <w:r w:rsidR="00993BDF">
        <w:t xml:space="preserve">ing local </w:t>
      </w:r>
      <w:r>
        <w:t>error.  If we do this repeatedly</w:t>
      </w:r>
      <w:r w:rsidR="00FC3FAC">
        <w:t xml:space="preserve"> and in the same manner each time</w:t>
      </w:r>
      <w:r w:rsidR="00991E08">
        <w:t xml:space="preserve"> using a </w:t>
      </w:r>
      <w:smartTag w:uri="urn:schemas-microsoft-com:office:smarttags" w:element="place">
        <w:r w:rsidR="00991E08">
          <w:t>Monte Carlo</w:t>
        </w:r>
      </w:smartTag>
      <w:r w:rsidR="00991E08">
        <w:t xml:space="preserve"> approach</w:t>
      </w:r>
      <w:r>
        <w:t xml:space="preserve">, an ensemble of </w:t>
      </w:r>
      <w:r w:rsidR="00FC3FAC">
        <w:t xml:space="preserve">equally-probable </w:t>
      </w:r>
      <w:r>
        <w:t xml:space="preserve">datasets, or realizations, </w:t>
      </w:r>
      <w:r w:rsidR="00993BDF">
        <w:t>can be</w:t>
      </w:r>
      <w:r w:rsidR="00FC3FAC">
        <w:t xml:space="preserve"> generated</w:t>
      </w:r>
      <w:r w:rsidR="00FB7689">
        <w:t xml:space="preserve">.  </w:t>
      </w:r>
      <w:fldSimple w:instr=" REF _Ref145653469 \h  \* MERGEFORMAT ">
        <w:r w:rsidR="0030687D" w:rsidRPr="0030687D">
          <w:t xml:space="preserve">Figure </w:t>
        </w:r>
        <w:r w:rsidR="0030687D" w:rsidRPr="0030687D">
          <w:rPr>
            <w:noProof/>
          </w:rPr>
          <w:t>8</w:t>
        </w:r>
      </w:fldSimple>
      <w:r w:rsidR="009D7376">
        <w:t xml:space="preserve"> </w:t>
      </w:r>
      <w:r w:rsidR="00E8641D">
        <w:t>il</w:t>
      </w:r>
      <w:r w:rsidR="0018639A">
        <w:t xml:space="preserve">lustrates how </w:t>
      </w:r>
      <w:r w:rsidR="00E8641D">
        <w:t xml:space="preserve">N </w:t>
      </w:r>
      <w:r w:rsidR="00D128B3">
        <w:t>alternative</w:t>
      </w:r>
      <w:r w:rsidR="0018639A">
        <w:t xml:space="preserve"> datasets might be generated by </w:t>
      </w:r>
      <w:r w:rsidR="00D05E84">
        <w:t xml:space="preserve">repeatedly </w:t>
      </w:r>
      <w:r w:rsidR="0018639A">
        <w:t xml:space="preserve">re-sampling 23 of </w:t>
      </w:r>
      <w:r w:rsidR="00D128B3">
        <w:t>the 3</w:t>
      </w:r>
      <w:r w:rsidR="0018639A">
        <w:t xml:space="preserve">0 </w:t>
      </w:r>
      <w:r w:rsidR="00D128B3">
        <w:t xml:space="preserve">original </w:t>
      </w:r>
      <w:r w:rsidR="0018639A">
        <w:t>data points</w:t>
      </w:r>
      <w:r w:rsidR="00D05E84">
        <w:t>, replacing the 7 omitted data points before each episode of re-sampling</w:t>
      </w:r>
      <w:r>
        <w:t xml:space="preserve">.  </w:t>
      </w:r>
      <w:r w:rsidR="0018639A">
        <w:t>In effect</w:t>
      </w:r>
      <w:r w:rsidR="00D128B3">
        <w:t>,</w:t>
      </w:r>
      <w:r w:rsidR="0018639A">
        <w:t xml:space="preserve"> </w:t>
      </w:r>
      <w:r w:rsidR="00D05E84">
        <w:t xml:space="preserve">this process of re-sampling with replacement, </w:t>
      </w:r>
      <w:r w:rsidR="00A74438">
        <w:t xml:space="preserve">called </w:t>
      </w:r>
      <w:r w:rsidR="00D05E84">
        <w:t xml:space="preserve">bootstrapping, locally </w:t>
      </w:r>
      <w:r w:rsidR="0018639A">
        <w:t>perturb</w:t>
      </w:r>
      <w:r w:rsidR="00D05E84">
        <w:t>s</w:t>
      </w:r>
      <w:r w:rsidR="0018639A">
        <w:t xml:space="preserve"> the dataset</w:t>
      </w:r>
      <w:r w:rsidR="00C50F62">
        <w:t xml:space="preserve"> (</w:t>
      </w:r>
      <w:r w:rsidR="00C50F62" w:rsidRPr="00C50F62">
        <w:t>Davison and Hinkley, 1997; Efron and Tibshirani, 1993</w:t>
      </w:r>
      <w:r w:rsidR="00FE4B92">
        <w:t>)</w:t>
      </w:r>
      <w:r w:rsidR="00A303D0">
        <w:t>.</w:t>
      </w:r>
      <w:r w:rsidR="00A74438">
        <w:t xml:space="preserve">  </w:t>
      </w:r>
      <w:r w:rsidR="0018639A">
        <w:t>Collectively, the</w:t>
      </w:r>
      <w:r w:rsidR="003D0732">
        <w:t xml:space="preserve"> </w:t>
      </w:r>
      <w:r w:rsidR="0018639A">
        <w:t xml:space="preserve">ensemble of </w:t>
      </w:r>
      <w:r w:rsidR="00E8641D">
        <w:t xml:space="preserve">N </w:t>
      </w:r>
      <w:r w:rsidR="00A74438">
        <w:t>perturbed datasets</w:t>
      </w:r>
      <w:r>
        <w:t xml:space="preserve"> provides us with </w:t>
      </w:r>
      <w:r w:rsidR="00F21934">
        <w:t>information needed</w:t>
      </w:r>
      <w:r w:rsidR="00B50CF0">
        <w:t xml:space="preserve"> to</w:t>
      </w:r>
      <w:r w:rsidR="00FC3FAC">
        <w:t xml:space="preserve"> assess </w:t>
      </w:r>
      <w:r w:rsidR="00D61B3D">
        <w:t xml:space="preserve">local </w:t>
      </w:r>
      <w:r w:rsidR="0063098C">
        <w:t>dataset</w:t>
      </w:r>
      <w:r w:rsidR="00F21934">
        <w:t xml:space="preserve"> uncertainty, by </w:t>
      </w:r>
      <w:r w:rsidR="009C781D">
        <w:t xml:space="preserve">allowing us to </w:t>
      </w:r>
      <w:r w:rsidR="00D61B3D">
        <w:t>estimat</w:t>
      </w:r>
      <w:r w:rsidR="009C781D">
        <w:t>e</w:t>
      </w:r>
      <w:r w:rsidR="00D61B3D">
        <w:t xml:space="preserve"> </w:t>
      </w:r>
      <w:r w:rsidR="00F21934">
        <w:t>the variance</w:t>
      </w:r>
      <w:r w:rsidR="00D61B3D">
        <w:t xml:space="preserve"> at each location</w:t>
      </w:r>
      <w:r w:rsidR="009C781D">
        <w:t>,</w:t>
      </w:r>
      <w:r w:rsidR="00F21934">
        <w:t xml:space="preserve"> as shown in</w:t>
      </w:r>
      <w:r w:rsidR="009D7376">
        <w:t xml:space="preserve"> </w:t>
      </w:r>
      <w:fldSimple w:instr=" REF _Ref145732844 \h  \* MERGEFORMAT ">
        <w:r w:rsidR="0030687D" w:rsidRPr="0030687D">
          <w:t xml:space="preserve">Figure </w:t>
        </w:r>
        <w:r w:rsidR="0030687D" w:rsidRPr="0030687D">
          <w:rPr>
            <w:noProof/>
          </w:rPr>
          <w:t>9</w:t>
        </w:r>
      </w:fldSimple>
      <w:r w:rsidR="00D61B3D" w:rsidRPr="009D7376">
        <w:t>.</w:t>
      </w:r>
    </w:p>
    <w:p w:rsidR="009D7376" w:rsidRDefault="009D7376" w:rsidP="009D7376">
      <w:pPr>
        <w:autoSpaceDE w:val="0"/>
        <w:autoSpaceDN w:val="0"/>
        <w:adjustRightInd w:val="0"/>
        <w:jc w:val="both"/>
      </w:pPr>
    </w:p>
    <w:p w:rsidR="009D7376" w:rsidRDefault="009D7376" w:rsidP="009D7376">
      <w:pPr>
        <w:autoSpaceDE w:val="0"/>
        <w:autoSpaceDN w:val="0"/>
        <w:adjustRightInd w:val="0"/>
        <w:jc w:val="both"/>
      </w:pPr>
      <w:r>
        <w:t>Since bootstrapping does not involve making any assumptions about the global probabilistic behavior of dataset error, it would appear to be well-suited to the problem of assessing local uncertainties caused by non-stationary scale-variant influences.  However, the random sampling inherent to bootstrapping requires that each piece of data be independent of all other data in the dataset.  When the data are correlated over space, as</w:t>
      </w:r>
      <w:r w:rsidRPr="0096732D">
        <w:t xml:space="preserve"> </w:t>
      </w:r>
      <w:r>
        <w:t>they typically are for natural processes, bootstrapping can produce biased estimates of statistical properties at a point.  To overcome this problem, we re-sample in the wavelet</w:t>
      </w:r>
      <w:r w:rsidRPr="0096732D">
        <w:t xml:space="preserve"> </w:t>
      </w:r>
      <w:r>
        <w:t xml:space="preserve">domain where the data are uncorrelated, rather than in the space domain </w:t>
      </w:r>
      <w:r w:rsidRPr="0070623D">
        <w:t>(</w:t>
      </w:r>
      <w:r>
        <w:t xml:space="preserve">Percival and others, 2001; </w:t>
      </w:r>
      <w:r w:rsidRPr="0070623D">
        <w:t>Breakspear</w:t>
      </w:r>
      <w:r>
        <w:t xml:space="preserve"> </w:t>
      </w:r>
      <w:r w:rsidRPr="0070623D">
        <w:t>and other</w:t>
      </w:r>
      <w:r>
        <w:t>s</w:t>
      </w:r>
      <w:r w:rsidRPr="0070623D">
        <w:t>, 2003</w:t>
      </w:r>
      <w:r>
        <w:t>).  When the wavelet coefficients are brought</w:t>
      </w:r>
      <w:r w:rsidRPr="0096732D">
        <w:t xml:space="preserve"> </w:t>
      </w:r>
      <w:r>
        <w:t>back into the space domain, they provide an alternative dataset that preserves overall spatial structure contained in the original dataset, minus local structure associated with wavelet coefficients not re-sampled by the bootstrapping algorithm.</w:t>
      </w:r>
    </w:p>
    <w:p w:rsidR="00C35F8E" w:rsidRPr="0036530A" w:rsidRDefault="00D75D52" w:rsidP="00C74955">
      <w:pPr>
        <w:pStyle w:val="Caption"/>
        <w:jc w:val="center"/>
      </w:pPr>
      <w:r>
        <w:rPr>
          <w:noProof/>
        </w:rPr>
        <w:lastRenderedPageBreak/>
        <w:drawing>
          <wp:inline distT="0" distB="0" distL="0" distR="0">
            <wp:extent cx="2197100" cy="14478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2197100" cy="1447800"/>
                    </a:xfrm>
                    <a:prstGeom prst="rect">
                      <a:avLst/>
                    </a:prstGeom>
                    <a:noFill/>
                    <a:ln w="9525">
                      <a:noFill/>
                      <a:miter lim="800000"/>
                      <a:headEnd/>
                      <a:tailEnd/>
                    </a:ln>
                  </pic:spPr>
                </pic:pic>
              </a:graphicData>
            </a:graphic>
          </wp:inline>
        </w:drawing>
      </w:r>
    </w:p>
    <w:p w:rsidR="00C74955" w:rsidRDefault="00C74955" w:rsidP="00C74955">
      <w:pPr>
        <w:jc w:val="center"/>
      </w:pPr>
      <w:r>
        <w:rPr>
          <w:b/>
          <w:noProof/>
        </w:rPr>
      </w:r>
      <w:r w:rsidR="0002219F">
        <w:pict>
          <v:group id="_x0000_s1035" editas="canvas" style="width:315pt;height:36pt;mso-position-horizontal-relative:char;mso-position-vertical-relative:line" coordorigin="2970,6360" coordsize="6300,7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970;top:6360;width:6300;height:7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88" type="#_x0000_t202" style="position:absolute;left:4770;top:6360;width:900;height:600" stroked="f">
              <v:textbox style="mso-next-textbox:#_x0000_s1188">
                <w:txbxContent>
                  <w:p w:rsidR="001A6EAB" w:rsidRPr="00874D62" w:rsidRDefault="001A6EAB" w:rsidP="00696E99">
                    <w:pPr>
                      <w:rPr>
                        <w:rFonts w:ascii="Arial" w:hAnsi="Arial" w:cs="Arial"/>
                        <w:b/>
                      </w:rPr>
                    </w:pPr>
                    <w:r w:rsidRPr="00874D62">
                      <w:rPr>
                        <w:rFonts w:ascii="Arial" w:hAnsi="Arial" w:cs="Arial"/>
                        <w:b/>
                      </w:rPr>
                      <w:t xml:space="preserve">2 </w:t>
                    </w:r>
                  </w:p>
                </w:txbxContent>
              </v:textbox>
            </v:shape>
            <v:shape id="_x0000_s1042" type="#_x0000_t202" style="position:absolute;left:7110;top:6360;width:1080;height:720" stroked="f">
              <v:textbox style="mso-next-textbox:#_x0000_s1042">
                <w:txbxContent>
                  <w:p w:rsidR="001A6EAB" w:rsidRPr="00874D62" w:rsidRDefault="001A6EAB" w:rsidP="00696E99">
                    <w:pPr>
                      <w:rPr>
                        <w:rFonts w:ascii="Arial" w:hAnsi="Arial" w:cs="Arial"/>
                        <w:b/>
                      </w:rPr>
                    </w:pPr>
                    <w:r w:rsidRPr="00874D62">
                      <w:rPr>
                        <w:rFonts w:ascii="Arial" w:hAnsi="Arial" w:cs="Arial"/>
                        <w:b/>
                      </w:rPr>
                      <w:t xml:space="preserve">. . . N </w:t>
                    </w:r>
                  </w:p>
                </w:txbxContent>
              </v:textbox>
            </v:shape>
            <v:shape id="_x0000_s1187" type="#_x0000_t202" style="position:absolute;left:3510;top:6360;width:900;height:600" stroked="f">
              <v:textbox style="mso-next-textbox:#_x0000_s1187">
                <w:txbxContent>
                  <w:p w:rsidR="001A6EAB" w:rsidRPr="00874D62" w:rsidRDefault="001A6EAB" w:rsidP="00696E99">
                    <w:pPr>
                      <w:rPr>
                        <w:rFonts w:ascii="Arial" w:hAnsi="Arial" w:cs="Arial"/>
                        <w:b/>
                      </w:rPr>
                    </w:pPr>
                    <w:r>
                      <w:rPr>
                        <w:rFonts w:ascii="Arial" w:hAnsi="Arial" w:cs="Arial"/>
                        <w:b/>
                        <w:sz w:val="32"/>
                        <w:szCs w:val="32"/>
                      </w:rPr>
                      <w:t xml:space="preserve"> </w:t>
                    </w:r>
                    <w:r w:rsidRPr="00874D62">
                      <w:rPr>
                        <w:rFonts w:ascii="Arial" w:hAnsi="Arial" w:cs="Arial"/>
                        <w:b/>
                      </w:rPr>
                      <w:t xml:space="preserve">1 </w:t>
                    </w:r>
                  </w:p>
                </w:txbxContent>
              </v:textbox>
            </v:shape>
            <v:line id="_x0000_s1036" style="position:absolute;flip:x" from="3870,6362" to="4050,7080">
              <v:stroke endarrow="block"/>
            </v:line>
            <v:line id="_x0000_s1037" style="position:absolute" from="8010,6360" to="8370,7079">
              <v:stroke endarrow="block"/>
            </v:line>
            <v:line id="_x0000_s1038" style="position:absolute" from="5490,6362" to="5491,7080">
              <v:stroke endarrow="block"/>
            </v:line>
            <w10:anchorlock/>
          </v:group>
        </w:pict>
      </w:r>
    </w:p>
    <w:p w:rsidR="0036530A" w:rsidRDefault="001570BF" w:rsidP="0036530A">
      <w:pPr>
        <w:pStyle w:val="Caption"/>
        <w:jc w:val="center"/>
        <w:rPr>
          <w:rFonts w:ascii="Arial" w:hAnsi="Arial" w:cs="Arial"/>
          <w:sz w:val="22"/>
          <w:szCs w:val="22"/>
        </w:rPr>
      </w:pPr>
      <w:r w:rsidRPr="00874D62">
        <w:rPr>
          <w:rFonts w:ascii="Arial" w:hAnsi="Arial" w:cs="Arial"/>
          <w:sz w:val="22"/>
          <w:szCs w:val="22"/>
        </w:rPr>
        <w:t>Alternate</w:t>
      </w:r>
      <w:r w:rsidR="001B1DCE">
        <w:rPr>
          <w:rFonts w:ascii="Arial" w:hAnsi="Arial" w:cs="Arial"/>
          <w:sz w:val="22"/>
          <w:szCs w:val="22"/>
        </w:rPr>
        <w:t>, Equally-Probable</w:t>
      </w:r>
      <w:r w:rsidRPr="00874D62">
        <w:rPr>
          <w:rFonts w:ascii="Arial" w:hAnsi="Arial" w:cs="Arial"/>
          <w:sz w:val="22"/>
          <w:szCs w:val="22"/>
        </w:rPr>
        <w:t xml:space="preserve"> Dataset</w:t>
      </w:r>
      <w:r w:rsidR="0036530A">
        <w:rPr>
          <w:rFonts w:ascii="Arial" w:hAnsi="Arial" w:cs="Arial"/>
          <w:sz w:val="22"/>
          <w:szCs w:val="22"/>
        </w:rPr>
        <w:t>s</w:t>
      </w:r>
    </w:p>
    <w:p w:rsidR="00C35F8E" w:rsidRPr="0036530A" w:rsidRDefault="006116BD" w:rsidP="0036530A">
      <w:pPr>
        <w:pStyle w:val="Caption"/>
      </w:pPr>
      <w:r>
        <w:t xml:space="preserve">  </w:t>
      </w:r>
      <w:r w:rsidR="00D75D52">
        <w:rPr>
          <w:noProof/>
        </w:rPr>
        <w:drawing>
          <wp:inline distT="0" distB="0" distL="0" distR="0">
            <wp:extent cx="1536700" cy="990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1536700" cy="990600"/>
                    </a:xfrm>
                    <a:prstGeom prst="rect">
                      <a:avLst/>
                    </a:prstGeom>
                    <a:noFill/>
                    <a:ln w="9525">
                      <a:noFill/>
                      <a:miter lim="800000"/>
                      <a:headEnd/>
                      <a:tailEnd/>
                    </a:ln>
                  </pic:spPr>
                </pic:pic>
              </a:graphicData>
            </a:graphic>
          </wp:inline>
        </w:drawing>
      </w:r>
      <w:r w:rsidR="00D75D52">
        <w:rPr>
          <w:noProof/>
        </w:rPr>
        <w:drawing>
          <wp:inline distT="0" distB="0" distL="0" distR="0">
            <wp:extent cx="1371600" cy="9271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1371600" cy="927100"/>
                    </a:xfrm>
                    <a:prstGeom prst="rect">
                      <a:avLst/>
                    </a:prstGeom>
                    <a:noFill/>
                    <a:ln w="9525">
                      <a:noFill/>
                      <a:miter lim="800000"/>
                      <a:headEnd/>
                      <a:tailEnd/>
                    </a:ln>
                  </pic:spPr>
                </pic:pic>
              </a:graphicData>
            </a:graphic>
          </wp:inline>
        </w:drawing>
      </w:r>
      <w:r w:rsidR="0036530A">
        <w:t xml:space="preserve">                   </w:t>
      </w:r>
      <w:r w:rsidR="00D75D52">
        <w:rPr>
          <w:noProof/>
        </w:rPr>
        <w:drawing>
          <wp:inline distT="0" distB="0" distL="0" distR="0">
            <wp:extent cx="1447800" cy="939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1447800" cy="939800"/>
                    </a:xfrm>
                    <a:prstGeom prst="rect">
                      <a:avLst/>
                    </a:prstGeom>
                    <a:noFill/>
                    <a:ln w="9525">
                      <a:noFill/>
                      <a:miter lim="800000"/>
                      <a:headEnd/>
                      <a:tailEnd/>
                    </a:ln>
                  </pic:spPr>
                </pic:pic>
              </a:graphicData>
            </a:graphic>
          </wp:inline>
        </w:drawing>
      </w:r>
    </w:p>
    <w:p w:rsidR="009A755E" w:rsidRDefault="004C4793" w:rsidP="00E34D39">
      <w:pPr>
        <w:pStyle w:val="Caption"/>
        <w:jc w:val="center"/>
        <w:rPr>
          <w:b w:val="0"/>
        </w:rPr>
      </w:pPr>
      <w:bookmarkStart w:id="9" w:name="_Ref145653469"/>
      <w:bookmarkStart w:id="10" w:name="_Ref145840699"/>
      <w:r w:rsidRPr="004C4793">
        <w:rPr>
          <w:b w:val="0"/>
        </w:rPr>
        <w:t xml:space="preserve">Figure </w:t>
      </w:r>
      <w:r w:rsidRPr="004C4793">
        <w:rPr>
          <w:b w:val="0"/>
        </w:rPr>
        <w:fldChar w:fldCharType="begin"/>
      </w:r>
      <w:r w:rsidRPr="004C4793">
        <w:rPr>
          <w:b w:val="0"/>
        </w:rPr>
        <w:instrText xml:space="preserve"> SEQ Figure \* ARABIC </w:instrText>
      </w:r>
      <w:r w:rsidRPr="004C4793">
        <w:rPr>
          <w:b w:val="0"/>
        </w:rPr>
        <w:fldChar w:fldCharType="separate"/>
      </w:r>
      <w:r w:rsidR="006C5FE5">
        <w:rPr>
          <w:b w:val="0"/>
          <w:noProof/>
        </w:rPr>
        <w:t>9</w:t>
      </w:r>
      <w:r w:rsidRPr="004C4793">
        <w:rPr>
          <w:b w:val="0"/>
        </w:rPr>
        <w:fldChar w:fldCharType="end"/>
      </w:r>
      <w:bookmarkEnd w:id="9"/>
      <w:bookmarkEnd w:id="10"/>
      <w:r w:rsidRPr="004C4793">
        <w:rPr>
          <w:b w:val="0"/>
        </w:rPr>
        <w:t xml:space="preserve">.  </w:t>
      </w:r>
      <w:r>
        <w:rPr>
          <w:b w:val="0"/>
        </w:rPr>
        <w:t xml:space="preserve">Bootstrappping </w:t>
      </w:r>
      <w:r w:rsidR="003E69D8">
        <w:rPr>
          <w:b w:val="0"/>
        </w:rPr>
        <w:t>g</w:t>
      </w:r>
      <w:r w:rsidR="00C35F8E">
        <w:rPr>
          <w:b w:val="0"/>
        </w:rPr>
        <w:t xml:space="preserve">enerates </w:t>
      </w:r>
      <w:r w:rsidR="00E34D39">
        <w:rPr>
          <w:b w:val="0"/>
        </w:rPr>
        <w:t xml:space="preserve">N </w:t>
      </w:r>
      <w:r w:rsidR="003E69D8">
        <w:rPr>
          <w:b w:val="0"/>
        </w:rPr>
        <w:t>e</w:t>
      </w:r>
      <w:r w:rsidR="00C35F8E">
        <w:rPr>
          <w:b w:val="0"/>
        </w:rPr>
        <w:t>qually-</w:t>
      </w:r>
      <w:r w:rsidR="003E69D8">
        <w:rPr>
          <w:b w:val="0"/>
        </w:rPr>
        <w:t>p</w:t>
      </w:r>
      <w:r w:rsidR="00C35F8E">
        <w:rPr>
          <w:b w:val="0"/>
        </w:rPr>
        <w:t xml:space="preserve">robable </w:t>
      </w:r>
      <w:r w:rsidR="003E69D8">
        <w:rPr>
          <w:b w:val="0"/>
        </w:rPr>
        <w:t>a</w:t>
      </w:r>
      <w:r w:rsidR="00C35F8E">
        <w:rPr>
          <w:b w:val="0"/>
        </w:rPr>
        <w:t xml:space="preserve">lternative </w:t>
      </w:r>
      <w:r w:rsidR="003E69D8">
        <w:rPr>
          <w:b w:val="0"/>
        </w:rPr>
        <w:t>d</w:t>
      </w:r>
      <w:r w:rsidR="00C35F8E">
        <w:rPr>
          <w:b w:val="0"/>
        </w:rPr>
        <w:t>atasets.</w:t>
      </w:r>
    </w:p>
    <w:p w:rsidR="009D7376" w:rsidRDefault="009D7376" w:rsidP="009D7376">
      <w:pPr>
        <w:pStyle w:val="NormalWeb"/>
        <w:jc w:val="both"/>
        <w:rPr>
          <w:rFonts w:ascii="Times New Roman" w:hAnsi="Times New Roman" w:cs="Times New Roman"/>
          <w:spacing w:val="-4"/>
          <w:sz w:val="24"/>
          <w:szCs w:val="24"/>
        </w:rPr>
      </w:pPr>
      <w:r w:rsidRPr="0002219F">
        <w:rPr>
          <w:rFonts w:ascii="Times New Roman" w:hAnsi="Times New Roman" w:cs="Times New Roman"/>
          <w:spacing w:val="-4"/>
          <w:sz w:val="24"/>
          <w:szCs w:val="24"/>
        </w:rPr>
        <w:t>To implement the non-stationary, scale-variant uncertainty analysis, an ArcMap UIButton tool will be developed within the ArcGIS framework. The tool will be attached to Visual Basic for Applications (VBA) code and triggered by the click event of the button control.  Initially, the VBA code will determine whether the user-specified data is a feature class that must be converted into the raster format required to perform the uncertainty analysis.  After raster conversion, the tool will then perform a single wavelet analysis to obtain wavelet coefficients uniquely defining the spatial characteristics of the dataset.  Localization of wavelets in space and frequency tends to produce sparseness in the distribution of non-zero wavelet coefficients over location and scale, a phenomenon that is well documented in the literature (Mallat, 1998). To account for such sparseness, the bootstrapping algorithm will automatically reject zero-valued coefficients during re-sampling.  Depending on user-input specifications, the VBA code will then repeatedly apply the bootstrapping algorithm in the wavelet domain to produce an alternate realization, followed by an inverse wavelet transform to bring each realization back into the space domain.  Finally, when the user moves the screen cursor over a particular location in the map view, the variance at that point will be displayed via the interface of the identify object class.</w:t>
      </w:r>
    </w:p>
    <w:p w:rsidR="0002219F" w:rsidRPr="0002219F" w:rsidRDefault="0002219F" w:rsidP="009D7376">
      <w:pPr>
        <w:pStyle w:val="NormalWeb"/>
        <w:jc w:val="both"/>
        <w:rPr>
          <w:rFonts w:ascii="Times New Roman" w:hAnsi="Times New Roman" w:cs="Times New Roman"/>
          <w:spacing w:val="-4"/>
          <w:sz w:val="24"/>
          <w:szCs w:val="24"/>
        </w:rPr>
      </w:pPr>
    </w:p>
    <w:p w:rsidR="001A6EAB" w:rsidRDefault="001A6EAB" w:rsidP="0002219F">
      <w:pPr>
        <w:jc w:val="both"/>
        <w:rPr>
          <w:b/>
          <w:i/>
          <w:sz w:val="32"/>
          <w:szCs w:val="32"/>
        </w:rPr>
      </w:pPr>
    </w:p>
    <w:p w:rsidR="001A6EAB" w:rsidRDefault="001A6EAB" w:rsidP="0002219F">
      <w:pPr>
        <w:jc w:val="both"/>
        <w:rPr>
          <w:b/>
          <w:i/>
          <w:sz w:val="32"/>
          <w:szCs w:val="32"/>
        </w:rPr>
      </w:pPr>
    </w:p>
    <w:p w:rsidR="001A6EAB" w:rsidRDefault="001A6EAB" w:rsidP="0002219F">
      <w:pPr>
        <w:jc w:val="both"/>
        <w:rPr>
          <w:b/>
          <w:i/>
          <w:sz w:val="32"/>
          <w:szCs w:val="32"/>
        </w:rPr>
      </w:pPr>
    </w:p>
    <w:p w:rsidR="001A6EAB" w:rsidRDefault="001A6EAB" w:rsidP="0002219F">
      <w:pPr>
        <w:jc w:val="both"/>
        <w:rPr>
          <w:b/>
          <w:i/>
          <w:sz w:val="32"/>
          <w:szCs w:val="32"/>
        </w:rPr>
      </w:pPr>
    </w:p>
    <w:p w:rsidR="001A6EAB" w:rsidRDefault="001A6EAB" w:rsidP="0002219F">
      <w:pPr>
        <w:jc w:val="both"/>
        <w:rPr>
          <w:b/>
          <w:i/>
          <w:sz w:val="32"/>
          <w:szCs w:val="32"/>
        </w:rPr>
      </w:pPr>
    </w:p>
    <w:p w:rsidR="003E768F" w:rsidRPr="009B35B0" w:rsidRDefault="00CC7EC5" w:rsidP="00CC7EC5">
      <w:pPr>
        <w:ind w:firstLine="720"/>
        <w:jc w:val="center"/>
      </w:pPr>
      <w:r>
        <w:rPr>
          <w:noProof/>
        </w:rPr>
      </w:r>
      <w:r>
        <w:pict>
          <v:group id="_x0000_s1517" editas="canvas" style="width:307.55pt;height:225.8pt;mso-position-horizontal-relative:char;mso-position-vertical-relative:line" coordorigin="3406,1440" coordsize="6151,4516">
            <o:lock v:ext="edit" aspectratio="t"/>
            <v:shape id="_x0000_s1516" type="#_x0000_t75" style="position:absolute;left:3406;top:1440;width:6151;height:4516" o:preferrelative="f">
              <v:fill o:detectmouseclick="t"/>
              <v:path o:extrusionok="t" o:connecttype="none"/>
              <o:lock v:ext="edit" text="t"/>
            </v:shape>
            <v:shape id="_x0000_s1489" type="#_x0000_t75" style="position:absolute;left:3406;top:3210;width:4381;height:2746" fillcolor="black" strokecolor="white" strokeweight="3e-5mm">
              <v:imagedata r:id="rId27" o:title=""/>
              <o:lock v:ext="edit" rotation="t"/>
            </v:shape>
            <v:rect id="_x0000_s1490" style="position:absolute;left:5282;top:3690;width:1124;height:1560" fillcolor="black" strokecolor="gray">
              <v:fill opacity="0"/>
            </v:rect>
            <v:line id="_x0000_s1491" style="position:absolute;flip:y" from="6392,1620" to="9346,3706" strokecolor="gray"/>
            <v:line id="_x0000_s1492" style="position:absolute;flip:y" from="6142,4680" to="9382,5265" strokecolor="gray"/>
            <v:line id="_x0000_s1493" style="position:absolute;flip:y" from="5312,1620" to="7366,3706" strokecolor="gray"/>
            <v:line id="_x0000_s1494" style="position:absolute;flip:y" from="5296,4680" to="7366,5265" strokecolor="gray"/>
            <v:shape id="_x0000_s1495" type="#_x0000_t75" style="position:absolute;left:7186;top:1440;width:2371;height:3421" fillcolor="black" strokecolor="white" strokeweight="3e-5mm">
              <v:imagedata r:id="rId28" o:title=""/>
              <o:lock v:ext="edit" rotation="t"/>
            </v:shape>
            <v:group id="_x0000_s1496" style="position:absolute;left:8301;top:2270;width:90;height:465" coordorigin="787,365" coordsize="6,31">
              <v:line id="_x0000_s1497" style="position:absolute;flip:y" from="790,365" to="790,395"/>
              <v:line id="_x0000_s1498" style="position:absolute;flip:x y" from="787,365" to="792,365"/>
              <v:line id="_x0000_s1499" style="position:absolute;flip:x y" from="788,396" to="793,396"/>
            </v:group>
            <v:group id="_x0000_s1500" style="position:absolute;left:8951;top:3015;width:75;height:840" coordorigin="659,412" coordsize="5,56">
              <v:line id="_x0000_s1501" style="position:absolute;flip:y" from="662,412" to="662,467"/>
              <v:line id="_x0000_s1502" style="position:absolute;flip:x y" from="659,412" to="664,412"/>
              <v:line id="_x0000_s1503" style="position:absolute;flip:x y" from="659,468" to="664,468"/>
            </v:group>
            <v:group id="_x0000_s1504" style="position:absolute;left:8081;top:2519;width:45;height:361" coordorigin="787,365" coordsize="6,31">
              <v:line id="_x0000_s1505" style="position:absolute;flip:y" from="790,365" to="790,395"/>
              <v:line id="_x0000_s1506" style="position:absolute;flip:x y" from="787,365" to="792,365"/>
              <v:line id="_x0000_s1507" style="position:absolute;flip:x y" from="788,396" to="793,396"/>
            </v:group>
            <v:group id="_x0000_s1508" style="position:absolute;left:7946;top:2760;width:90;height:255" coordorigin="787,365" coordsize="6,31">
              <v:line id="_x0000_s1509" style="position:absolute;flip:y" from="790,365" to="790,395"/>
              <v:line id="_x0000_s1510" style="position:absolute;flip:x y" from="787,365" to="792,365"/>
              <v:line id="_x0000_s1511" style="position:absolute;flip:x y" from="788,396" to="793,396"/>
            </v:group>
            <v:group id="_x0000_s1512" style="position:absolute;left:9166;top:3665;width:45;height:495" coordorigin="787,365" coordsize="6,31">
              <v:line id="_x0000_s1513" style="position:absolute;flip:y" from="790,365" to="790,395"/>
              <v:line id="_x0000_s1514" style="position:absolute;flip:x y" from="787,365" to="792,365"/>
              <v:line id="_x0000_s1515" style="position:absolute;flip:x y" from="788,396" to="793,396"/>
            </v:group>
            <w10:anchorlock/>
          </v:group>
          <o:OLEObject Type="Embed" ProgID="Excel.Chart.8" ShapeID="_x0000_s1489" DrawAspect="Content" ObjectID="_1425282375" r:id="rId29">
            <o:FieldCodes>\s</o:FieldCodes>
          </o:OLEObject>
          <o:OLEObject Type="Embed" ProgID="Excel.Chart.8" ShapeID="_x0000_s1495" DrawAspect="Content" ObjectID="_1425282374" r:id="rId30">
            <o:FieldCodes>\s</o:FieldCodes>
          </o:OLEObject>
        </w:pict>
      </w:r>
    </w:p>
    <w:p w:rsidR="00D61B3D" w:rsidRDefault="00D61B3D" w:rsidP="001E0576">
      <w:pPr>
        <w:pStyle w:val="Caption"/>
        <w:jc w:val="center"/>
        <w:rPr>
          <w:b w:val="0"/>
        </w:rPr>
      </w:pPr>
      <w:bookmarkStart w:id="11" w:name="_Ref145732826"/>
      <w:bookmarkStart w:id="12" w:name="_Ref145732844"/>
      <w:r w:rsidRPr="00D61B3D">
        <w:rPr>
          <w:b w:val="0"/>
        </w:rPr>
        <w:t xml:space="preserve">Figure </w:t>
      </w:r>
      <w:r w:rsidRPr="00D61B3D">
        <w:rPr>
          <w:b w:val="0"/>
        </w:rPr>
        <w:fldChar w:fldCharType="begin"/>
      </w:r>
      <w:r w:rsidRPr="00D61B3D">
        <w:rPr>
          <w:b w:val="0"/>
        </w:rPr>
        <w:instrText xml:space="preserve"> SEQ Figure \* ARABIC </w:instrText>
      </w:r>
      <w:r w:rsidRPr="00D61B3D">
        <w:rPr>
          <w:b w:val="0"/>
        </w:rPr>
        <w:fldChar w:fldCharType="separate"/>
      </w:r>
      <w:r w:rsidR="006C5FE5">
        <w:rPr>
          <w:b w:val="0"/>
          <w:noProof/>
        </w:rPr>
        <w:t>10</w:t>
      </w:r>
      <w:r w:rsidRPr="00D61B3D">
        <w:rPr>
          <w:b w:val="0"/>
        </w:rPr>
        <w:fldChar w:fldCharType="end"/>
      </w:r>
      <w:bookmarkEnd w:id="12"/>
      <w:r w:rsidRPr="00D61B3D">
        <w:rPr>
          <w:b w:val="0"/>
        </w:rPr>
        <w:t xml:space="preserve">.  </w:t>
      </w:r>
      <w:r>
        <w:rPr>
          <w:b w:val="0"/>
        </w:rPr>
        <w:t xml:space="preserve">Estimating </w:t>
      </w:r>
      <w:r w:rsidR="00F76E11">
        <w:rPr>
          <w:b w:val="0"/>
        </w:rPr>
        <w:t>l</w:t>
      </w:r>
      <w:r>
        <w:rPr>
          <w:b w:val="0"/>
        </w:rPr>
        <w:t xml:space="preserve">ocal </w:t>
      </w:r>
      <w:r w:rsidR="00F76E11">
        <w:rPr>
          <w:b w:val="0"/>
        </w:rPr>
        <w:t>v</w:t>
      </w:r>
      <w:r>
        <w:rPr>
          <w:b w:val="0"/>
        </w:rPr>
        <w:t xml:space="preserve">ariance </w:t>
      </w:r>
      <w:r w:rsidR="00F76E11">
        <w:rPr>
          <w:b w:val="0"/>
        </w:rPr>
        <w:t>f</w:t>
      </w:r>
      <w:r>
        <w:rPr>
          <w:b w:val="0"/>
        </w:rPr>
        <w:t xml:space="preserve">rom the </w:t>
      </w:r>
      <w:r w:rsidR="00F76E11">
        <w:rPr>
          <w:b w:val="0"/>
        </w:rPr>
        <w:t>e</w:t>
      </w:r>
      <w:r>
        <w:rPr>
          <w:b w:val="0"/>
        </w:rPr>
        <w:t>nsemble</w:t>
      </w:r>
      <w:r w:rsidR="00AF3F5B">
        <w:rPr>
          <w:b w:val="0"/>
        </w:rPr>
        <w:t xml:space="preserve"> of </w:t>
      </w:r>
      <w:r w:rsidR="00F76E11">
        <w:rPr>
          <w:b w:val="0"/>
        </w:rPr>
        <w:t>a</w:t>
      </w:r>
      <w:r w:rsidR="00AF3F5B">
        <w:rPr>
          <w:b w:val="0"/>
        </w:rPr>
        <w:t xml:space="preserve">lternative </w:t>
      </w:r>
      <w:r w:rsidR="00F76E11">
        <w:rPr>
          <w:b w:val="0"/>
        </w:rPr>
        <w:t>e</w:t>
      </w:r>
      <w:r w:rsidR="00AF3F5B">
        <w:rPr>
          <w:b w:val="0"/>
        </w:rPr>
        <w:t>qually-</w:t>
      </w:r>
      <w:r w:rsidR="00F76E11">
        <w:rPr>
          <w:b w:val="0"/>
        </w:rPr>
        <w:t>p</w:t>
      </w:r>
      <w:r w:rsidR="00AF3F5B">
        <w:rPr>
          <w:b w:val="0"/>
        </w:rPr>
        <w:t xml:space="preserve">robable </w:t>
      </w:r>
      <w:r w:rsidR="00F76E11">
        <w:rPr>
          <w:b w:val="0"/>
        </w:rPr>
        <w:t>d</w:t>
      </w:r>
      <w:r w:rsidR="00AF3F5B">
        <w:rPr>
          <w:b w:val="0"/>
        </w:rPr>
        <w:t>atasets</w:t>
      </w:r>
      <w:r>
        <w:rPr>
          <w:b w:val="0"/>
        </w:rPr>
        <w:t>.</w:t>
      </w:r>
      <w:bookmarkEnd w:id="11"/>
    </w:p>
    <w:p w:rsidR="009B35B0" w:rsidRDefault="009B35B0" w:rsidP="009B35B0"/>
    <w:p w:rsidR="001A6EAB" w:rsidRDefault="001A6EAB" w:rsidP="001A6EAB">
      <w:pPr>
        <w:jc w:val="both"/>
        <w:rPr>
          <w:b/>
          <w:i/>
          <w:sz w:val="32"/>
          <w:szCs w:val="32"/>
        </w:rPr>
      </w:pPr>
    </w:p>
    <w:p w:rsidR="001A6EAB" w:rsidRDefault="001A6EAB" w:rsidP="001A6EAB">
      <w:pPr>
        <w:jc w:val="both"/>
        <w:rPr>
          <w:b/>
          <w:i/>
          <w:sz w:val="32"/>
          <w:szCs w:val="32"/>
        </w:rPr>
      </w:pPr>
      <w:r w:rsidRPr="009A755E">
        <w:rPr>
          <w:b/>
          <w:i/>
          <w:sz w:val="32"/>
          <w:szCs w:val="32"/>
        </w:rPr>
        <w:t>Expected Results</w:t>
      </w:r>
      <w:r>
        <w:rPr>
          <w:b/>
          <w:i/>
          <w:sz w:val="32"/>
          <w:szCs w:val="32"/>
        </w:rPr>
        <w:t>/Products</w:t>
      </w:r>
    </w:p>
    <w:p w:rsidR="00332D9F" w:rsidRPr="001A6EAB" w:rsidRDefault="001A6EAB" w:rsidP="001A6EAB">
      <w:pPr>
        <w:pStyle w:val="NormalWeb"/>
        <w:jc w:val="both"/>
        <w:rPr>
          <w:rFonts w:ascii="Times New Roman" w:hAnsi="Times New Roman" w:cs="Times New Roman"/>
          <w:sz w:val="24"/>
          <w:szCs w:val="24"/>
        </w:rPr>
      </w:pPr>
      <w:r w:rsidRPr="001A6EAB">
        <w:rPr>
          <w:rFonts w:ascii="Times New Roman" w:hAnsi="Times New Roman" w:cs="Times New Roman"/>
          <w:sz w:val="24"/>
          <w:szCs w:val="24"/>
        </w:rPr>
        <w:t xml:space="preserve">The PI is an experienced ArcObjects programmer, and has written ArcObjects code within both VBA and VB.NET programming environments.  A sample of </w:t>
      </w:r>
      <w:r w:rsidR="00B5354B" w:rsidRPr="001A6EAB">
        <w:rPr>
          <w:rFonts w:ascii="Times New Roman" w:hAnsi="Times New Roman" w:cs="Times New Roman"/>
          <w:sz w:val="24"/>
          <w:szCs w:val="24"/>
        </w:rPr>
        <w:t>c</w:t>
      </w:r>
      <w:r w:rsidR="00DF1A6E" w:rsidRPr="001A6EAB">
        <w:rPr>
          <w:rFonts w:ascii="Times New Roman" w:hAnsi="Times New Roman" w:cs="Times New Roman"/>
          <w:sz w:val="24"/>
          <w:szCs w:val="24"/>
        </w:rPr>
        <w:t>ode</w:t>
      </w:r>
      <w:r w:rsidR="00B5354B" w:rsidRPr="001A6EAB">
        <w:rPr>
          <w:rFonts w:ascii="Times New Roman" w:hAnsi="Times New Roman" w:cs="Times New Roman"/>
          <w:sz w:val="24"/>
          <w:szCs w:val="24"/>
        </w:rPr>
        <w:t xml:space="preserve"> </w:t>
      </w:r>
      <w:r w:rsidR="00E80892" w:rsidRPr="001A6EAB">
        <w:rPr>
          <w:rFonts w:ascii="Times New Roman" w:hAnsi="Times New Roman" w:cs="Times New Roman"/>
          <w:sz w:val="24"/>
          <w:szCs w:val="24"/>
        </w:rPr>
        <w:t>recently written by the PI</w:t>
      </w:r>
      <w:r w:rsidR="00B5354B" w:rsidRPr="001A6EAB">
        <w:rPr>
          <w:rFonts w:ascii="Times New Roman" w:hAnsi="Times New Roman" w:cs="Times New Roman"/>
          <w:sz w:val="24"/>
          <w:szCs w:val="24"/>
        </w:rPr>
        <w:t xml:space="preserve"> to </w:t>
      </w:r>
      <w:r w:rsidR="00E80892" w:rsidRPr="001A6EAB">
        <w:rPr>
          <w:rFonts w:ascii="Times New Roman" w:hAnsi="Times New Roman" w:cs="Times New Roman"/>
          <w:sz w:val="24"/>
          <w:szCs w:val="24"/>
        </w:rPr>
        <w:t xml:space="preserve">test for a vector </w:t>
      </w:r>
      <w:r w:rsidR="00B5354B" w:rsidRPr="001A6EAB">
        <w:rPr>
          <w:rFonts w:ascii="Times New Roman" w:hAnsi="Times New Roman" w:cs="Times New Roman"/>
          <w:sz w:val="24"/>
          <w:szCs w:val="24"/>
        </w:rPr>
        <w:t xml:space="preserve">dataset layer </w:t>
      </w:r>
      <w:r w:rsidR="00E80892" w:rsidRPr="001A6EAB">
        <w:rPr>
          <w:rFonts w:ascii="Times New Roman" w:hAnsi="Times New Roman" w:cs="Times New Roman"/>
          <w:sz w:val="24"/>
          <w:szCs w:val="24"/>
        </w:rPr>
        <w:t xml:space="preserve">and convert it </w:t>
      </w:r>
      <w:r w:rsidR="00B5354B" w:rsidRPr="001A6EAB">
        <w:rPr>
          <w:rFonts w:ascii="Times New Roman" w:hAnsi="Times New Roman" w:cs="Times New Roman"/>
          <w:sz w:val="24"/>
          <w:szCs w:val="24"/>
        </w:rPr>
        <w:t>to raster format</w:t>
      </w:r>
      <w:r w:rsidR="0068002A" w:rsidRPr="001A6EAB">
        <w:rPr>
          <w:rFonts w:ascii="Times New Roman" w:hAnsi="Times New Roman" w:cs="Times New Roman"/>
          <w:sz w:val="24"/>
          <w:szCs w:val="24"/>
        </w:rPr>
        <w:t xml:space="preserve"> is included in the appendix</w:t>
      </w:r>
      <w:r w:rsidRPr="001A6EAB">
        <w:rPr>
          <w:rFonts w:ascii="Times New Roman" w:hAnsi="Times New Roman" w:cs="Times New Roman"/>
          <w:sz w:val="24"/>
          <w:szCs w:val="24"/>
        </w:rPr>
        <w:t>.</w:t>
      </w:r>
      <w:r w:rsidR="00B5354B" w:rsidRPr="001A6EAB">
        <w:rPr>
          <w:rFonts w:ascii="Times New Roman" w:hAnsi="Times New Roman" w:cs="Times New Roman"/>
          <w:sz w:val="24"/>
          <w:szCs w:val="24"/>
        </w:rPr>
        <w:t xml:space="preserve">  </w:t>
      </w:r>
      <w:r w:rsidR="00BC6B16" w:rsidRPr="001A6EAB">
        <w:rPr>
          <w:rFonts w:ascii="Times New Roman" w:hAnsi="Times New Roman" w:cs="Times New Roman"/>
          <w:sz w:val="24"/>
          <w:szCs w:val="24"/>
        </w:rPr>
        <w:t>The code references methods and properties on interfaces o</w:t>
      </w:r>
      <w:r w:rsidR="006970D4" w:rsidRPr="001A6EAB">
        <w:rPr>
          <w:rFonts w:ascii="Times New Roman" w:hAnsi="Times New Roman" w:cs="Times New Roman"/>
          <w:sz w:val="24"/>
          <w:szCs w:val="24"/>
        </w:rPr>
        <w:t>f the</w:t>
      </w:r>
      <w:r w:rsidR="00BC6B16" w:rsidRPr="001A6EAB">
        <w:rPr>
          <w:rFonts w:ascii="Times New Roman" w:hAnsi="Times New Roman" w:cs="Times New Roman"/>
          <w:sz w:val="24"/>
          <w:szCs w:val="24"/>
        </w:rPr>
        <w:t xml:space="preserve"> map document, map, layer, raster layer, raster, raster workspace, raster dataset, feature class, feature class descriptor, raster conversion operation, and raster analysis environment object classes.</w:t>
      </w:r>
      <w:r w:rsidR="006970D4" w:rsidRPr="001A6EAB">
        <w:rPr>
          <w:rFonts w:ascii="Times New Roman" w:hAnsi="Times New Roman" w:cs="Times New Roman"/>
          <w:sz w:val="24"/>
          <w:szCs w:val="24"/>
        </w:rPr>
        <w:t xml:space="preserve">  </w:t>
      </w:r>
    </w:p>
    <w:p w:rsidR="00DF1A6E" w:rsidRPr="00BC6B16" w:rsidRDefault="002E0F75" w:rsidP="00271A94">
      <w:pPr>
        <w:jc w:val="both"/>
      </w:pPr>
      <w:r>
        <w:t>Testing for and c</w:t>
      </w:r>
      <w:r w:rsidR="006970D4" w:rsidRPr="0071221C">
        <w:t xml:space="preserve">onversion </w:t>
      </w:r>
      <w:r w:rsidR="00591154">
        <w:t xml:space="preserve">of </w:t>
      </w:r>
      <w:r>
        <w:t>a</w:t>
      </w:r>
      <w:r w:rsidR="00591154">
        <w:t xml:space="preserve"> feature class </w:t>
      </w:r>
      <w:r w:rsidR="006970D4" w:rsidRPr="0071221C">
        <w:t xml:space="preserve">to raster format is the first step in bringing the </w:t>
      </w:r>
      <w:r>
        <w:t xml:space="preserve">spatial </w:t>
      </w:r>
      <w:r w:rsidR="006970D4" w:rsidRPr="0071221C">
        <w:t>data</w:t>
      </w:r>
      <w:r>
        <w:t>set</w:t>
      </w:r>
      <w:r w:rsidR="006970D4" w:rsidRPr="0071221C">
        <w:t xml:space="preserve"> into the </w:t>
      </w:r>
      <w:r w:rsidR="00DA196D">
        <w:t xml:space="preserve">wavelet </w:t>
      </w:r>
      <w:r w:rsidR="006970D4" w:rsidRPr="0071221C">
        <w:t>domain, where it w</w:t>
      </w:r>
      <w:r>
        <w:t>ill</w:t>
      </w:r>
      <w:r w:rsidR="006970D4" w:rsidRPr="0071221C">
        <w:t xml:space="preserve"> be repeatedly </w:t>
      </w:r>
      <w:r w:rsidR="00332D9F">
        <w:t>re-</w:t>
      </w:r>
      <w:r w:rsidR="006970D4" w:rsidRPr="0071221C">
        <w:t xml:space="preserve">sampled via </w:t>
      </w:r>
      <w:r w:rsidR="00DA196D">
        <w:t>bootstrappping</w:t>
      </w:r>
      <w:r w:rsidR="006970D4" w:rsidRPr="0071221C">
        <w:t xml:space="preserve">, taken back into the space domain, and incorporated into the uncertainty analysis. </w:t>
      </w:r>
      <w:r>
        <w:t xml:space="preserve"> Code to perform forward and inverse wavelet transforms is widely available on internet </w:t>
      </w:r>
      <w:r w:rsidR="00CB5EE7">
        <w:t>software developer user</w:t>
      </w:r>
      <w:r>
        <w:t xml:space="preserve"> forums, including public domain </w:t>
      </w:r>
      <w:r w:rsidR="00F2729A">
        <w:t xml:space="preserve">fortran </w:t>
      </w:r>
      <w:r>
        <w:t xml:space="preserve">code </w:t>
      </w:r>
      <w:r w:rsidR="009E2EAA">
        <w:t xml:space="preserve">distributed by Press and others (1992) </w:t>
      </w:r>
      <w:r w:rsidR="00F2729A">
        <w:t>for implementing Daubechies discrete wavelet transforms</w:t>
      </w:r>
      <w:r>
        <w:t xml:space="preserve">.  </w:t>
      </w:r>
      <w:r w:rsidR="00F2729A">
        <w:t xml:space="preserve">This fortran code can easily be converted to </w:t>
      </w:r>
      <w:r w:rsidR="00CB5EE7">
        <w:t xml:space="preserve">VBA or </w:t>
      </w:r>
      <w:r w:rsidR="00F2729A">
        <w:t xml:space="preserve">Visual Basic .NET and included in the code executed by the uncertainty tool.  </w:t>
      </w:r>
      <w:r w:rsidR="00391752" w:rsidRPr="00BC6B16">
        <w:t xml:space="preserve">Additional code to </w:t>
      </w:r>
      <w:r w:rsidR="00DA196D">
        <w:t xml:space="preserve">perform </w:t>
      </w:r>
      <w:r w:rsidR="009E2EAA">
        <w:t xml:space="preserve">bootstrapping and </w:t>
      </w:r>
      <w:r w:rsidR="00DA196D">
        <w:t>other operations essential to the ana</w:t>
      </w:r>
      <w:r>
        <w:t>l</w:t>
      </w:r>
      <w:r w:rsidR="00DA196D">
        <w:t xml:space="preserve">ysis </w:t>
      </w:r>
      <w:r w:rsidR="005C4505" w:rsidRPr="00BC6B16">
        <w:t xml:space="preserve">will be added during the course of the project.  </w:t>
      </w:r>
      <w:r w:rsidR="00391752" w:rsidRPr="00BC6B16">
        <w:t xml:space="preserve">The final </w:t>
      </w:r>
      <w:r w:rsidR="005C4505" w:rsidRPr="00BC6B16">
        <w:t>Arc</w:t>
      </w:r>
      <w:r w:rsidR="00CB5EE7">
        <w:t>GIS</w:t>
      </w:r>
      <w:r w:rsidR="005C4505" w:rsidRPr="00BC6B16">
        <w:t xml:space="preserve"> uncertainty </w:t>
      </w:r>
      <w:r w:rsidR="00391752" w:rsidRPr="00BC6B16">
        <w:t xml:space="preserve">tool will be distributed in the form of an </w:t>
      </w:r>
      <w:r w:rsidR="00DA196D">
        <w:t>ArcMap template (</w:t>
      </w:r>
      <w:r w:rsidR="00391752" w:rsidRPr="00BC6B16">
        <w:t>.mxt</w:t>
      </w:r>
      <w:r w:rsidR="00DA196D">
        <w:t>)</w:t>
      </w:r>
      <w:r w:rsidR="00391752" w:rsidRPr="00BC6B16">
        <w:t xml:space="preserve"> document</w:t>
      </w:r>
      <w:r w:rsidR="00CB5EE7">
        <w:t xml:space="preserve"> or as a stand-alone VB.NET application distributed as a dll binary executable</w:t>
      </w:r>
      <w:r w:rsidR="00391752" w:rsidRPr="00BC6B16">
        <w:t xml:space="preserve">, along with a </w:t>
      </w:r>
      <w:r w:rsidR="00332D9F">
        <w:t>user</w:t>
      </w:r>
      <w:r w:rsidR="00DA196D">
        <w:t>’s</w:t>
      </w:r>
      <w:r w:rsidR="00332D9F">
        <w:t xml:space="preserve"> </w:t>
      </w:r>
      <w:r w:rsidR="00391752" w:rsidRPr="00BC6B16">
        <w:t xml:space="preserve">manual that describes output and </w:t>
      </w:r>
      <w:r w:rsidR="005C4505" w:rsidRPr="00BC6B16">
        <w:t>provides guidance on</w:t>
      </w:r>
      <w:r w:rsidR="00391752" w:rsidRPr="00BC6B16">
        <w:t xml:space="preserve"> how the </w:t>
      </w:r>
      <w:r w:rsidR="005C4505" w:rsidRPr="00BC6B16">
        <w:t>user should interpret results</w:t>
      </w:r>
      <w:r w:rsidR="00DA196D" w:rsidRPr="00DA196D">
        <w:t xml:space="preserve"> </w:t>
      </w:r>
      <w:r w:rsidR="00DA196D">
        <w:t>of the uncertainty analysis</w:t>
      </w:r>
      <w:r w:rsidR="00FA1303" w:rsidRPr="00BC6B16">
        <w:t>.</w:t>
      </w:r>
    </w:p>
    <w:p w:rsidR="007739C2" w:rsidRDefault="007739C2" w:rsidP="00271A94">
      <w:pPr>
        <w:jc w:val="both"/>
      </w:pPr>
    </w:p>
    <w:p w:rsidR="00442743" w:rsidRDefault="004112F7" w:rsidP="00692ED4">
      <w:pPr>
        <w:jc w:val="both"/>
        <w:rPr>
          <w:color w:val="000000"/>
        </w:rPr>
      </w:pPr>
      <w:r>
        <w:rPr>
          <w:color w:val="000000"/>
        </w:rPr>
        <w:t>After the tool has been developed and fully documented, it will be applied to the t</w:t>
      </w:r>
      <w:r w:rsidR="00442743">
        <w:rPr>
          <w:color w:val="000000"/>
        </w:rPr>
        <w:t>wo</w:t>
      </w:r>
      <w:r>
        <w:rPr>
          <w:color w:val="000000"/>
        </w:rPr>
        <w:t xml:space="preserve"> </w:t>
      </w:r>
      <w:smartTag w:uri="urn:schemas-microsoft-com:office:smarttags" w:element="place">
        <w:r>
          <w:rPr>
            <w:color w:val="000000"/>
          </w:rPr>
          <w:t>Highlands</w:t>
        </w:r>
      </w:smartTag>
      <w:r>
        <w:rPr>
          <w:color w:val="000000"/>
        </w:rPr>
        <w:t xml:space="preserve"> projects </w:t>
      </w:r>
      <w:r w:rsidR="00442743">
        <w:rPr>
          <w:color w:val="000000"/>
        </w:rPr>
        <w:t xml:space="preserve">discussed in the Project Support section of this proposal.  Specifically, </w:t>
      </w:r>
      <w:r w:rsidR="00442743">
        <w:rPr>
          <w:color w:val="000000"/>
        </w:rPr>
        <w:lastRenderedPageBreak/>
        <w:t xml:space="preserve">the tool will be used to flag locations and scales at which uncertainty in datasets used to inform water resource plans in the </w:t>
      </w:r>
      <w:smartTag w:uri="urn:schemas-microsoft-com:office:smarttags" w:element="place">
        <w:r w:rsidR="00442743">
          <w:rPr>
            <w:color w:val="000000"/>
          </w:rPr>
          <w:t>Highlands</w:t>
        </w:r>
      </w:smartTag>
      <w:r w:rsidR="00442743">
        <w:rPr>
          <w:color w:val="000000"/>
        </w:rPr>
        <w:t xml:space="preserve"> is most dominant.  It is at these locations and scales where collection of additional data would be most critical to reducing uncertainties in planning processes at state, county, watershed, and township scales.  </w:t>
      </w:r>
    </w:p>
    <w:p w:rsidR="00442743" w:rsidRDefault="00442743" w:rsidP="00692ED4">
      <w:pPr>
        <w:jc w:val="both"/>
        <w:rPr>
          <w:color w:val="000000"/>
        </w:rPr>
      </w:pPr>
    </w:p>
    <w:p w:rsidR="004112F7" w:rsidRDefault="00442743" w:rsidP="00692ED4">
      <w:pPr>
        <w:jc w:val="both"/>
        <w:rPr>
          <w:color w:val="000000"/>
        </w:rPr>
      </w:pPr>
      <w:r>
        <w:rPr>
          <w:color w:val="000000"/>
        </w:rPr>
        <w:t>Based on results of th</w:t>
      </w:r>
      <w:r w:rsidR="008E703E">
        <w:rPr>
          <w:color w:val="000000"/>
        </w:rPr>
        <w:t xml:space="preserve">e proposed </w:t>
      </w:r>
      <w:r>
        <w:rPr>
          <w:color w:val="000000"/>
        </w:rPr>
        <w:t>work</w:t>
      </w:r>
      <w:r w:rsidR="004112F7">
        <w:rPr>
          <w:color w:val="000000"/>
        </w:rPr>
        <w:t xml:space="preserve">, </w:t>
      </w:r>
      <w:r>
        <w:rPr>
          <w:color w:val="000000"/>
        </w:rPr>
        <w:t>a</w:t>
      </w:r>
      <w:r w:rsidR="004112F7">
        <w:rPr>
          <w:color w:val="000000"/>
        </w:rPr>
        <w:t xml:space="preserve"> journal article will be submitted to </w:t>
      </w:r>
      <w:r w:rsidR="008E703E">
        <w:rPr>
          <w:color w:val="000000"/>
        </w:rPr>
        <w:t>a peer-reviewed journal</w:t>
      </w:r>
      <w:r w:rsidR="005035C1">
        <w:rPr>
          <w:color w:val="000000"/>
        </w:rPr>
        <w:t xml:space="preserve"> specializing in GIS content, such as the</w:t>
      </w:r>
      <w:r w:rsidR="008E703E">
        <w:rPr>
          <w:color w:val="000000"/>
        </w:rPr>
        <w:t xml:space="preserve"> </w:t>
      </w:r>
      <w:r w:rsidR="008E703E" w:rsidRPr="003F72ED">
        <w:rPr>
          <w:i/>
          <w:iCs/>
          <w:spacing w:val="-10"/>
        </w:rPr>
        <w:t>International Journal of</w:t>
      </w:r>
      <w:r w:rsidR="005035C1">
        <w:rPr>
          <w:i/>
          <w:iCs/>
          <w:spacing w:val="-10"/>
        </w:rPr>
        <w:t xml:space="preserve"> Geographical Information Systems, </w:t>
      </w:r>
      <w:r w:rsidR="005035C1">
        <w:rPr>
          <w:color w:val="000000"/>
        </w:rPr>
        <w:t>The paper will de</w:t>
      </w:r>
      <w:r>
        <w:rPr>
          <w:color w:val="000000"/>
        </w:rPr>
        <w:t>scri</w:t>
      </w:r>
      <w:r w:rsidR="005035C1">
        <w:rPr>
          <w:color w:val="000000"/>
        </w:rPr>
        <w:t>be</w:t>
      </w:r>
      <w:r>
        <w:rPr>
          <w:color w:val="000000"/>
        </w:rPr>
        <w:t xml:space="preserve"> </w:t>
      </w:r>
      <w:r w:rsidR="008E703E">
        <w:rPr>
          <w:color w:val="000000"/>
        </w:rPr>
        <w:t xml:space="preserve">details of the </w:t>
      </w:r>
      <w:r>
        <w:rPr>
          <w:color w:val="000000"/>
        </w:rPr>
        <w:t>wavelet bootstrapping algorithm</w:t>
      </w:r>
      <w:r w:rsidR="008E703E">
        <w:rPr>
          <w:color w:val="000000"/>
        </w:rPr>
        <w:t xml:space="preserve"> and</w:t>
      </w:r>
      <w:r>
        <w:rPr>
          <w:color w:val="000000"/>
        </w:rPr>
        <w:t xml:space="preserve"> its application to various Highlands datasets as a means of </w:t>
      </w:r>
      <w:r w:rsidR="008E703E">
        <w:rPr>
          <w:color w:val="000000"/>
        </w:rPr>
        <w:t>targeting l</w:t>
      </w:r>
      <w:r>
        <w:rPr>
          <w:color w:val="000000"/>
        </w:rPr>
        <w:t xml:space="preserve">ocations and scales </w:t>
      </w:r>
      <w:r w:rsidR="008E703E">
        <w:rPr>
          <w:color w:val="000000"/>
        </w:rPr>
        <w:t xml:space="preserve">where future data collection efforts should be focused.  </w:t>
      </w:r>
      <w:r>
        <w:rPr>
          <w:color w:val="000000"/>
        </w:rPr>
        <w:t xml:space="preserve"> </w:t>
      </w:r>
    </w:p>
    <w:p w:rsidR="004112F7" w:rsidRDefault="004112F7" w:rsidP="00692ED4">
      <w:pPr>
        <w:jc w:val="both"/>
        <w:rPr>
          <w:color w:val="000000"/>
        </w:rPr>
      </w:pPr>
    </w:p>
    <w:p w:rsidR="004112F7" w:rsidRDefault="004112F7" w:rsidP="00692ED4">
      <w:pPr>
        <w:jc w:val="both"/>
        <w:rPr>
          <w:b/>
          <w:i/>
          <w:sz w:val="32"/>
          <w:szCs w:val="32"/>
        </w:rPr>
      </w:pPr>
    </w:p>
    <w:p w:rsidR="00692ED4" w:rsidRPr="009A755E" w:rsidRDefault="00692ED4" w:rsidP="00692ED4">
      <w:pPr>
        <w:jc w:val="both"/>
        <w:rPr>
          <w:b/>
          <w:i/>
          <w:sz w:val="32"/>
          <w:szCs w:val="32"/>
        </w:rPr>
      </w:pPr>
      <w:r>
        <w:rPr>
          <w:b/>
          <w:i/>
          <w:sz w:val="32"/>
          <w:szCs w:val="32"/>
        </w:rPr>
        <w:t xml:space="preserve">Significance </w:t>
      </w:r>
      <w:r w:rsidR="00E77A71">
        <w:rPr>
          <w:b/>
          <w:i/>
          <w:sz w:val="32"/>
          <w:szCs w:val="32"/>
        </w:rPr>
        <w:t>to</w:t>
      </w:r>
      <w:r>
        <w:rPr>
          <w:b/>
          <w:i/>
          <w:sz w:val="32"/>
          <w:szCs w:val="32"/>
        </w:rPr>
        <w:t xml:space="preserve"> the USGS </w:t>
      </w:r>
      <w:smartTag w:uri="urn:schemas-microsoft-com:office:smarttags" w:element="City">
        <w:smartTag w:uri="urn:schemas-microsoft-com:office:smarttags" w:element="place">
          <w:r>
            <w:rPr>
              <w:b/>
              <w:i/>
              <w:sz w:val="32"/>
              <w:szCs w:val="32"/>
            </w:rPr>
            <w:t>Mission</w:t>
          </w:r>
        </w:smartTag>
      </w:smartTag>
    </w:p>
    <w:p w:rsidR="00B52756" w:rsidRDefault="00C712E5" w:rsidP="00B65A70">
      <w:pPr>
        <w:spacing w:before="100" w:beforeAutospacing="1" w:after="100" w:afterAutospacing="1"/>
        <w:jc w:val="both"/>
        <w:rPr>
          <w:color w:val="000000"/>
        </w:rPr>
      </w:pPr>
      <w:r>
        <w:rPr>
          <w:color w:val="000000"/>
        </w:rPr>
        <w:t>In</w:t>
      </w:r>
      <w:r w:rsidRPr="00B65A70">
        <w:rPr>
          <w:color w:val="000000"/>
        </w:rPr>
        <w:t xml:space="preserve"> </w:t>
      </w:r>
      <w:r>
        <w:rPr>
          <w:color w:val="000000"/>
        </w:rPr>
        <w:t>support of the USGS mission</w:t>
      </w:r>
      <w:r w:rsidRPr="00B65A70">
        <w:rPr>
          <w:color w:val="000000"/>
        </w:rPr>
        <w:t xml:space="preserve"> </w:t>
      </w:r>
      <w:r>
        <w:rPr>
          <w:color w:val="000000"/>
        </w:rPr>
        <w:t xml:space="preserve">to </w:t>
      </w:r>
      <w:r w:rsidR="009A1BF4">
        <w:rPr>
          <w:color w:val="000000"/>
        </w:rPr>
        <w:t>enhance our</w:t>
      </w:r>
      <w:r>
        <w:rPr>
          <w:color w:val="000000"/>
        </w:rPr>
        <w:t xml:space="preserve"> understanding of the Earth, mitigate losses from natural disasters, manage the allocation of scarce natural resources, and enhance environmental quality, t</w:t>
      </w:r>
      <w:r w:rsidR="00A72577" w:rsidRPr="00B65A70">
        <w:rPr>
          <w:color w:val="000000"/>
        </w:rPr>
        <w:t>he</w:t>
      </w:r>
      <w:r w:rsidR="006617EA" w:rsidRPr="00B65A70">
        <w:rPr>
          <w:color w:val="000000"/>
        </w:rPr>
        <w:t xml:space="preserve"> proposed </w:t>
      </w:r>
      <w:r w:rsidR="00A33807">
        <w:rPr>
          <w:color w:val="000000"/>
        </w:rPr>
        <w:t>study</w:t>
      </w:r>
      <w:r w:rsidR="006617EA" w:rsidRPr="00B65A70">
        <w:rPr>
          <w:color w:val="000000"/>
        </w:rPr>
        <w:t xml:space="preserve"> </w:t>
      </w:r>
      <w:r>
        <w:rPr>
          <w:color w:val="000000"/>
        </w:rPr>
        <w:t>will</w:t>
      </w:r>
      <w:r w:rsidR="009723ED" w:rsidRPr="00B65A70">
        <w:rPr>
          <w:color w:val="000000"/>
        </w:rPr>
        <w:t xml:space="preserve"> provide </w:t>
      </w:r>
      <w:r w:rsidR="00DE4154">
        <w:rPr>
          <w:color w:val="000000"/>
        </w:rPr>
        <w:t>user-friendly</w:t>
      </w:r>
      <w:r w:rsidR="009723ED">
        <w:rPr>
          <w:color w:val="000000"/>
        </w:rPr>
        <w:t xml:space="preserve"> tool</w:t>
      </w:r>
      <w:r w:rsidR="00DE4154">
        <w:rPr>
          <w:color w:val="000000"/>
        </w:rPr>
        <w:t>s</w:t>
      </w:r>
      <w:r w:rsidR="009723ED">
        <w:rPr>
          <w:color w:val="000000"/>
        </w:rPr>
        <w:t xml:space="preserve"> to assess </w:t>
      </w:r>
      <w:r w:rsidR="00E02CA7">
        <w:rPr>
          <w:color w:val="000000"/>
        </w:rPr>
        <w:t xml:space="preserve">local </w:t>
      </w:r>
      <w:r w:rsidR="009723ED">
        <w:rPr>
          <w:color w:val="000000"/>
        </w:rPr>
        <w:t xml:space="preserve">uncertainty in non-stationary, scale-variant geospatial datasets </w:t>
      </w:r>
      <w:r w:rsidR="00C667A0">
        <w:rPr>
          <w:color w:val="000000"/>
        </w:rPr>
        <w:t xml:space="preserve">typically </w:t>
      </w:r>
      <w:r w:rsidR="009723ED">
        <w:rPr>
          <w:color w:val="000000"/>
        </w:rPr>
        <w:t xml:space="preserve">used to make </w:t>
      </w:r>
      <w:r w:rsidR="00DE4154">
        <w:rPr>
          <w:color w:val="000000"/>
        </w:rPr>
        <w:t xml:space="preserve">critical </w:t>
      </w:r>
      <w:r w:rsidR="009723ED">
        <w:rPr>
          <w:color w:val="000000"/>
        </w:rPr>
        <w:t>water resource decisions</w:t>
      </w:r>
      <w:r>
        <w:rPr>
          <w:color w:val="000000"/>
        </w:rPr>
        <w:t xml:space="preserve">.  </w:t>
      </w:r>
      <w:r w:rsidR="00DE4154">
        <w:rPr>
          <w:color w:val="000000"/>
        </w:rPr>
        <w:t>More s</w:t>
      </w:r>
      <w:r>
        <w:rPr>
          <w:color w:val="000000"/>
        </w:rPr>
        <w:t xml:space="preserve">pecifically, the </w:t>
      </w:r>
      <w:r w:rsidR="00DE4154">
        <w:rPr>
          <w:color w:val="000000"/>
        </w:rPr>
        <w:t xml:space="preserve">proposed </w:t>
      </w:r>
      <w:r>
        <w:rPr>
          <w:color w:val="000000"/>
        </w:rPr>
        <w:t xml:space="preserve">research is expected to </w:t>
      </w:r>
      <w:r w:rsidR="009A1BF4">
        <w:rPr>
          <w:color w:val="000000"/>
        </w:rPr>
        <w:t>offer decision makers</w:t>
      </w:r>
      <w:r>
        <w:rPr>
          <w:color w:val="000000"/>
        </w:rPr>
        <w:t xml:space="preserve"> </w:t>
      </w:r>
      <w:r w:rsidR="00E02CA7">
        <w:rPr>
          <w:color w:val="000000"/>
        </w:rPr>
        <w:t>a better understanding of the</w:t>
      </w:r>
      <w:r>
        <w:rPr>
          <w:color w:val="000000"/>
        </w:rPr>
        <w:t xml:space="preserve"> </w:t>
      </w:r>
      <w:r w:rsidR="00DE4154">
        <w:rPr>
          <w:color w:val="000000"/>
        </w:rPr>
        <w:t>accuracy</w:t>
      </w:r>
      <w:r w:rsidR="009A1BF4">
        <w:rPr>
          <w:color w:val="000000"/>
        </w:rPr>
        <w:t xml:space="preserve"> of distributed data used to make</w:t>
      </w:r>
      <w:r>
        <w:rPr>
          <w:color w:val="000000"/>
        </w:rPr>
        <w:t xml:space="preserve"> </w:t>
      </w:r>
      <w:r w:rsidR="00C667A0">
        <w:rPr>
          <w:color w:val="000000"/>
        </w:rPr>
        <w:t xml:space="preserve">water resource </w:t>
      </w:r>
      <w:r>
        <w:rPr>
          <w:color w:val="000000"/>
        </w:rPr>
        <w:t>decisions</w:t>
      </w:r>
      <w:r w:rsidR="00565011">
        <w:rPr>
          <w:color w:val="000000"/>
        </w:rPr>
        <w:t>,</w:t>
      </w:r>
      <w:r w:rsidR="00565011" w:rsidRPr="00565011">
        <w:rPr>
          <w:color w:val="000000"/>
        </w:rPr>
        <w:t xml:space="preserve"> </w:t>
      </w:r>
      <w:r w:rsidR="00565011">
        <w:rPr>
          <w:color w:val="000000"/>
        </w:rPr>
        <w:t>including those made to m</w:t>
      </w:r>
      <w:r w:rsidR="00565011" w:rsidRPr="00B65A70">
        <w:rPr>
          <w:color w:val="000000"/>
        </w:rPr>
        <w:t>inimiz</w:t>
      </w:r>
      <w:r w:rsidR="00565011">
        <w:rPr>
          <w:color w:val="000000"/>
        </w:rPr>
        <w:t>e</w:t>
      </w:r>
      <w:r w:rsidR="00565011" w:rsidRPr="00B65A70">
        <w:rPr>
          <w:color w:val="000000"/>
        </w:rPr>
        <w:t xml:space="preserve"> flood</w:t>
      </w:r>
      <w:r w:rsidR="00565011">
        <w:rPr>
          <w:color w:val="000000"/>
        </w:rPr>
        <w:t>- and</w:t>
      </w:r>
      <w:r w:rsidR="00565011" w:rsidRPr="00B65A70">
        <w:rPr>
          <w:color w:val="000000"/>
        </w:rPr>
        <w:t xml:space="preserve"> drought</w:t>
      </w:r>
      <w:r w:rsidR="00565011">
        <w:rPr>
          <w:color w:val="000000"/>
        </w:rPr>
        <w:t>-related</w:t>
      </w:r>
      <w:r w:rsidR="00565011" w:rsidRPr="009723ED">
        <w:rPr>
          <w:color w:val="000000"/>
        </w:rPr>
        <w:t xml:space="preserve"> </w:t>
      </w:r>
      <w:r w:rsidR="00565011" w:rsidRPr="00B65A70">
        <w:rPr>
          <w:color w:val="000000"/>
        </w:rPr>
        <w:t>loss of life and property</w:t>
      </w:r>
      <w:r w:rsidR="00565011">
        <w:rPr>
          <w:color w:val="000000"/>
        </w:rPr>
        <w:t xml:space="preserve">, </w:t>
      </w:r>
      <w:r w:rsidR="00565011" w:rsidRPr="00B65A70">
        <w:rPr>
          <w:color w:val="000000"/>
        </w:rPr>
        <w:t xml:space="preserve">manage surface-water resources for </w:t>
      </w:r>
      <w:r w:rsidR="00565011">
        <w:rPr>
          <w:color w:val="000000"/>
        </w:rPr>
        <w:t>human and ecological uses, p</w:t>
      </w:r>
      <w:r w:rsidR="00565011" w:rsidRPr="00B65A70">
        <w:rPr>
          <w:color w:val="000000"/>
        </w:rPr>
        <w:t xml:space="preserve">rotect and enhance water resources </w:t>
      </w:r>
      <w:r w:rsidR="00565011">
        <w:rPr>
          <w:color w:val="000000"/>
        </w:rPr>
        <w:t>needed to sustain</w:t>
      </w:r>
      <w:r w:rsidR="00565011" w:rsidRPr="00B65A70">
        <w:rPr>
          <w:color w:val="000000"/>
        </w:rPr>
        <w:t xml:space="preserve"> human health, aquatic health, and environmental quality</w:t>
      </w:r>
      <w:r w:rsidR="00565011">
        <w:rPr>
          <w:color w:val="000000"/>
        </w:rPr>
        <w:t>, and promote</w:t>
      </w:r>
      <w:r w:rsidR="00565011" w:rsidRPr="00B65A70">
        <w:rPr>
          <w:color w:val="000000"/>
        </w:rPr>
        <w:t xml:space="preserve"> </w:t>
      </w:r>
      <w:r w:rsidR="00565011">
        <w:rPr>
          <w:color w:val="000000"/>
        </w:rPr>
        <w:t>well-informed</w:t>
      </w:r>
      <w:r w:rsidR="00565011" w:rsidRPr="00B65A70">
        <w:rPr>
          <w:color w:val="000000"/>
        </w:rPr>
        <w:t xml:space="preserve"> development of the Nation’s resources for the benefit of present and future generations. </w:t>
      </w:r>
      <w:r w:rsidR="00565011">
        <w:rPr>
          <w:color w:val="000000"/>
        </w:rPr>
        <w:t xml:space="preserve"> </w:t>
      </w:r>
      <w:r w:rsidR="00E02CA7">
        <w:rPr>
          <w:color w:val="000000"/>
        </w:rPr>
        <w:t xml:space="preserve">A high degree of </w:t>
      </w:r>
      <w:r w:rsidR="004D63FA">
        <w:rPr>
          <w:color w:val="000000"/>
        </w:rPr>
        <w:t xml:space="preserve">dataset </w:t>
      </w:r>
      <w:r w:rsidR="00E02CA7">
        <w:rPr>
          <w:color w:val="000000"/>
        </w:rPr>
        <w:t xml:space="preserve">uncertainty at a particular location </w:t>
      </w:r>
      <w:r w:rsidR="003F6C7E">
        <w:rPr>
          <w:color w:val="000000"/>
        </w:rPr>
        <w:t xml:space="preserve">and scale </w:t>
      </w:r>
      <w:r w:rsidR="00E02CA7">
        <w:rPr>
          <w:color w:val="000000"/>
        </w:rPr>
        <w:t>will indicate the need to collect additional data</w:t>
      </w:r>
      <w:r w:rsidR="000C5207">
        <w:rPr>
          <w:color w:val="000000"/>
        </w:rPr>
        <w:t xml:space="preserve"> at </w:t>
      </w:r>
      <w:r w:rsidR="00565011">
        <w:rPr>
          <w:color w:val="000000"/>
        </w:rPr>
        <w:t xml:space="preserve">or near </w:t>
      </w:r>
      <w:r w:rsidR="000C5207">
        <w:rPr>
          <w:color w:val="000000"/>
        </w:rPr>
        <w:t>that location</w:t>
      </w:r>
      <w:r w:rsidR="00DE4154">
        <w:rPr>
          <w:color w:val="000000"/>
        </w:rPr>
        <w:t xml:space="preserve"> </w:t>
      </w:r>
      <w:r w:rsidR="003F6C7E">
        <w:rPr>
          <w:color w:val="000000"/>
        </w:rPr>
        <w:t>at a scale of measurement close to the scale where uncertainty is high, allowing</w:t>
      </w:r>
      <w:r w:rsidR="00DE4154">
        <w:rPr>
          <w:color w:val="000000"/>
        </w:rPr>
        <w:t xml:space="preserve"> greater </w:t>
      </w:r>
      <w:r w:rsidR="003F6C7E">
        <w:rPr>
          <w:color w:val="000000"/>
        </w:rPr>
        <w:t>reliability in</w:t>
      </w:r>
      <w:r w:rsidR="00DE4154">
        <w:rPr>
          <w:color w:val="000000"/>
        </w:rPr>
        <w:t xml:space="preserve"> plans developed at that site</w:t>
      </w:r>
      <w:r w:rsidR="003F6C7E">
        <w:rPr>
          <w:color w:val="000000"/>
        </w:rPr>
        <w:t xml:space="preserve"> and scale</w:t>
      </w:r>
      <w:r w:rsidR="00DE4154">
        <w:rPr>
          <w:color w:val="000000"/>
        </w:rPr>
        <w:t>.  Conversely</w:t>
      </w:r>
      <w:r w:rsidR="003F6C7E">
        <w:rPr>
          <w:color w:val="000000"/>
        </w:rPr>
        <w:t xml:space="preserve">, smaller uncertainty in data observed at a given point and scale of resolution </w:t>
      </w:r>
      <w:r w:rsidR="000C5207">
        <w:rPr>
          <w:color w:val="000000"/>
        </w:rPr>
        <w:t xml:space="preserve">will suggest a much lower priority </w:t>
      </w:r>
      <w:r w:rsidR="00207043">
        <w:rPr>
          <w:color w:val="000000"/>
        </w:rPr>
        <w:t xml:space="preserve">be placed </w:t>
      </w:r>
      <w:r w:rsidR="000C5207">
        <w:rPr>
          <w:color w:val="000000"/>
        </w:rPr>
        <w:t>on data collection</w:t>
      </w:r>
      <w:r w:rsidR="00207043">
        <w:rPr>
          <w:color w:val="000000"/>
        </w:rPr>
        <w:t xml:space="preserve"> at or near the point</w:t>
      </w:r>
      <w:r w:rsidR="00DE4154">
        <w:rPr>
          <w:color w:val="000000"/>
        </w:rPr>
        <w:t xml:space="preserve"> </w:t>
      </w:r>
      <w:r w:rsidR="003F6C7E">
        <w:rPr>
          <w:color w:val="000000"/>
        </w:rPr>
        <w:t xml:space="preserve">at the measurement scale used to collect the data, </w:t>
      </w:r>
      <w:r w:rsidR="00DE4154">
        <w:rPr>
          <w:color w:val="000000"/>
        </w:rPr>
        <w:t xml:space="preserve">and that </w:t>
      </w:r>
      <w:r w:rsidR="001B6A69">
        <w:rPr>
          <w:color w:val="000000"/>
        </w:rPr>
        <w:t xml:space="preserve">resource allocation </w:t>
      </w:r>
      <w:r w:rsidR="00DE4154">
        <w:rPr>
          <w:color w:val="000000"/>
        </w:rPr>
        <w:t xml:space="preserve">plans </w:t>
      </w:r>
      <w:r w:rsidR="001B6A69">
        <w:rPr>
          <w:color w:val="000000"/>
        </w:rPr>
        <w:t xml:space="preserve">based on the data </w:t>
      </w:r>
      <w:r w:rsidR="00DE4154">
        <w:rPr>
          <w:color w:val="000000"/>
        </w:rPr>
        <w:t xml:space="preserve">can be made with much greater </w:t>
      </w:r>
      <w:r w:rsidR="001B6A69">
        <w:rPr>
          <w:color w:val="000000"/>
        </w:rPr>
        <w:t>confidence</w:t>
      </w:r>
      <w:r w:rsidR="00DE4154">
        <w:rPr>
          <w:color w:val="000000"/>
        </w:rPr>
        <w:t>.</w:t>
      </w:r>
    </w:p>
    <w:p w:rsidR="00A72577" w:rsidRDefault="00DA196D" w:rsidP="00692ED4">
      <w:pPr>
        <w:jc w:val="both"/>
        <w:rPr>
          <w:color w:val="000000"/>
        </w:rPr>
      </w:pPr>
      <w:r>
        <w:rPr>
          <w:color w:val="000000"/>
        </w:rPr>
        <w:t>T</w:t>
      </w:r>
      <w:r w:rsidR="00541E97">
        <w:rPr>
          <w:color w:val="000000"/>
        </w:rPr>
        <w:t xml:space="preserve">he </w:t>
      </w:r>
      <w:r w:rsidR="00565011">
        <w:rPr>
          <w:color w:val="000000"/>
        </w:rPr>
        <w:t xml:space="preserve">proposed </w:t>
      </w:r>
      <w:r w:rsidR="00541E97">
        <w:rPr>
          <w:color w:val="000000"/>
        </w:rPr>
        <w:t xml:space="preserve">research </w:t>
      </w:r>
      <w:r w:rsidR="002765E4">
        <w:rPr>
          <w:color w:val="000000"/>
        </w:rPr>
        <w:t>will</w:t>
      </w:r>
      <w:r w:rsidR="00541E97">
        <w:rPr>
          <w:color w:val="000000"/>
        </w:rPr>
        <w:t xml:space="preserve"> </w:t>
      </w:r>
      <w:r>
        <w:rPr>
          <w:color w:val="000000"/>
        </w:rPr>
        <w:t xml:space="preserve">also </w:t>
      </w:r>
      <w:r w:rsidR="00541E97">
        <w:rPr>
          <w:color w:val="000000"/>
        </w:rPr>
        <w:t xml:space="preserve">contribute to the CEGIS mission </w:t>
      </w:r>
      <w:r>
        <w:rPr>
          <w:color w:val="000000"/>
        </w:rPr>
        <w:t>by providing a tool that can help</w:t>
      </w:r>
      <w:r w:rsidR="00136E21">
        <w:rPr>
          <w:color w:val="000000"/>
        </w:rPr>
        <w:t xml:space="preserve"> water resource managers more</w:t>
      </w:r>
      <w:r w:rsidR="00565011">
        <w:rPr>
          <w:color w:val="000000"/>
        </w:rPr>
        <w:t xml:space="preserve"> fully </w:t>
      </w:r>
      <w:r w:rsidR="00A72577" w:rsidRPr="00A72577">
        <w:rPr>
          <w:color w:val="000000"/>
        </w:rPr>
        <w:t xml:space="preserve">understand </w:t>
      </w:r>
      <w:r w:rsidR="00FC50A6">
        <w:rPr>
          <w:color w:val="000000"/>
        </w:rPr>
        <w:t>link</w:t>
      </w:r>
      <w:r w:rsidR="002765E4">
        <w:rPr>
          <w:color w:val="000000"/>
        </w:rPr>
        <w:t>ages</w:t>
      </w:r>
      <w:r w:rsidR="00FC50A6">
        <w:rPr>
          <w:color w:val="000000"/>
        </w:rPr>
        <w:t xml:space="preserve"> between anthropogenic factors </w:t>
      </w:r>
      <w:r w:rsidR="002765E4">
        <w:rPr>
          <w:color w:val="000000"/>
        </w:rPr>
        <w:t>and</w:t>
      </w:r>
      <w:r w:rsidR="00FC50A6">
        <w:rPr>
          <w:color w:val="000000"/>
        </w:rPr>
        <w:t xml:space="preserve"> </w:t>
      </w:r>
      <w:r w:rsidR="00A72577" w:rsidRPr="00A72577">
        <w:rPr>
          <w:color w:val="000000"/>
        </w:rPr>
        <w:t xml:space="preserve">environmental </w:t>
      </w:r>
      <w:r w:rsidR="00FC50A6">
        <w:rPr>
          <w:color w:val="000000"/>
        </w:rPr>
        <w:t xml:space="preserve">quality, particularly in the context of </w:t>
      </w:r>
      <w:r w:rsidR="002765E4">
        <w:rPr>
          <w:color w:val="000000"/>
        </w:rPr>
        <w:t xml:space="preserve">how </w:t>
      </w:r>
      <w:r w:rsidR="00851459">
        <w:rPr>
          <w:color w:val="000000"/>
        </w:rPr>
        <w:t xml:space="preserve">distributed but poorly measured </w:t>
      </w:r>
      <w:r w:rsidR="002765E4">
        <w:rPr>
          <w:color w:val="000000"/>
        </w:rPr>
        <w:t xml:space="preserve">landscape disturbances </w:t>
      </w:r>
      <w:r w:rsidR="00851459">
        <w:rPr>
          <w:color w:val="000000"/>
        </w:rPr>
        <w:t xml:space="preserve">may </w:t>
      </w:r>
      <w:r w:rsidR="002765E4">
        <w:rPr>
          <w:color w:val="000000"/>
        </w:rPr>
        <w:t>affect the integrity of biotic ecosystems</w:t>
      </w:r>
      <w:r w:rsidR="00C667A0">
        <w:rPr>
          <w:color w:val="000000"/>
        </w:rPr>
        <w:t>,</w:t>
      </w:r>
      <w:r w:rsidR="002765E4">
        <w:rPr>
          <w:color w:val="000000"/>
        </w:rPr>
        <w:t xml:space="preserve"> </w:t>
      </w:r>
      <w:r w:rsidR="00565011">
        <w:rPr>
          <w:color w:val="000000"/>
        </w:rPr>
        <w:t>enhanc</w:t>
      </w:r>
      <w:r w:rsidR="00851459">
        <w:rPr>
          <w:color w:val="000000"/>
        </w:rPr>
        <w:t>ing</w:t>
      </w:r>
      <w:r w:rsidR="00565011">
        <w:rPr>
          <w:color w:val="000000"/>
        </w:rPr>
        <w:t xml:space="preserve"> </w:t>
      </w:r>
      <w:r w:rsidR="00FC50A6">
        <w:rPr>
          <w:color w:val="000000"/>
        </w:rPr>
        <w:t xml:space="preserve">GIS </w:t>
      </w:r>
      <w:r w:rsidR="00565011">
        <w:rPr>
          <w:color w:val="000000"/>
        </w:rPr>
        <w:t xml:space="preserve">expertise </w:t>
      </w:r>
      <w:r w:rsidR="00FC50A6">
        <w:rPr>
          <w:color w:val="000000"/>
        </w:rPr>
        <w:t>currently lacking</w:t>
      </w:r>
      <w:r w:rsidR="00A72577" w:rsidRPr="00A72577">
        <w:rPr>
          <w:color w:val="000000"/>
        </w:rPr>
        <w:t xml:space="preserve"> in </w:t>
      </w:r>
      <w:r w:rsidR="00FC50A6">
        <w:rPr>
          <w:color w:val="000000"/>
        </w:rPr>
        <w:t xml:space="preserve">water resource and </w:t>
      </w:r>
      <w:r w:rsidR="00A72577" w:rsidRPr="00A72577">
        <w:rPr>
          <w:color w:val="000000"/>
        </w:rPr>
        <w:t xml:space="preserve">other USGS disciplines. </w:t>
      </w:r>
    </w:p>
    <w:p w:rsidR="00692ED4" w:rsidRDefault="00692ED4" w:rsidP="00692ED4">
      <w:pPr>
        <w:jc w:val="both"/>
        <w:rPr>
          <w:b/>
          <w:i/>
          <w:sz w:val="40"/>
          <w:szCs w:val="40"/>
        </w:rPr>
      </w:pPr>
      <w:r w:rsidRPr="00A72577">
        <w:rPr>
          <w:b/>
          <w:i/>
          <w:sz w:val="40"/>
          <w:szCs w:val="40"/>
        </w:rPr>
        <w:br w:type="page"/>
      </w:r>
      <w:r>
        <w:rPr>
          <w:b/>
          <w:i/>
          <w:sz w:val="40"/>
          <w:szCs w:val="40"/>
        </w:rPr>
        <w:lastRenderedPageBreak/>
        <w:t>References</w:t>
      </w:r>
    </w:p>
    <w:p w:rsidR="00655617" w:rsidRDefault="00655617" w:rsidP="00655617">
      <w:pPr>
        <w:autoSpaceDE w:val="0"/>
        <w:autoSpaceDN w:val="0"/>
        <w:adjustRightInd w:val="0"/>
        <w:rPr>
          <w:rFonts w:ascii="AdvTT5843c571" w:hAnsi="AdvTT5843c571" w:cs="AdvTT5843c571"/>
          <w:sz w:val="16"/>
          <w:szCs w:val="16"/>
        </w:rPr>
      </w:pPr>
    </w:p>
    <w:p w:rsidR="00987EE2" w:rsidRPr="003F72ED" w:rsidRDefault="00655617" w:rsidP="00987EE2">
      <w:pPr>
        <w:autoSpaceDE w:val="0"/>
        <w:autoSpaceDN w:val="0"/>
        <w:adjustRightInd w:val="0"/>
        <w:jc w:val="both"/>
      </w:pPr>
      <w:r w:rsidRPr="003F72ED">
        <w:t>Bakr, A., L. Gelhar, A. Gutjahr, and J. MacMillan (1978), Stochastic analysis</w:t>
      </w:r>
      <w:r w:rsidR="00273EB8" w:rsidRPr="003F72ED">
        <w:t xml:space="preserve"> </w:t>
      </w:r>
      <w:r w:rsidRPr="003F72ED">
        <w:t>of spatial variability in subsurface flows: 1. A comparison of one</w:t>
      </w:r>
      <w:r w:rsidR="00273EB8" w:rsidRPr="003F72ED">
        <w:t xml:space="preserve"> </w:t>
      </w:r>
      <w:r w:rsidRPr="003F72ED">
        <w:t>and</w:t>
      </w:r>
      <w:r w:rsidR="00273EB8" w:rsidRPr="003F72ED">
        <w:t xml:space="preserve"> </w:t>
      </w:r>
      <w:r w:rsidRPr="003F72ED">
        <w:t xml:space="preserve">three-dimensional flows, </w:t>
      </w:r>
      <w:r w:rsidRPr="005074CB">
        <w:rPr>
          <w:i/>
        </w:rPr>
        <w:t>Water Resour. Res</w:t>
      </w:r>
      <w:r w:rsidRPr="003F72ED">
        <w:t>., 14, 263– 271.</w:t>
      </w:r>
      <w:r w:rsidR="00987EE2" w:rsidRPr="003F72ED">
        <w:t xml:space="preserve"> </w:t>
      </w:r>
    </w:p>
    <w:p w:rsidR="0070623D" w:rsidRPr="003F72ED" w:rsidRDefault="00987EE2" w:rsidP="007B4FBA">
      <w:pPr>
        <w:autoSpaceDE w:val="0"/>
        <w:autoSpaceDN w:val="0"/>
        <w:adjustRightInd w:val="0"/>
        <w:jc w:val="both"/>
      </w:pPr>
      <w:r w:rsidRPr="003F72ED">
        <w:t xml:space="preserve">Borgman, L., Taheri, M. and </w:t>
      </w:r>
      <w:r w:rsidR="00E042A5" w:rsidRPr="003F72ED">
        <w:t xml:space="preserve">R. </w:t>
      </w:r>
      <w:r w:rsidRPr="003F72ED">
        <w:t>Hagan (1984), Three-dimensional frequency domain simu</w:t>
      </w:r>
      <w:r w:rsidR="00591154" w:rsidRPr="003F72ED">
        <w:t>lations of geological variables,</w:t>
      </w:r>
      <w:r w:rsidRPr="003F72ED">
        <w:t xml:space="preserve"> </w:t>
      </w:r>
      <w:r w:rsidR="008B55B9">
        <w:t>i</w:t>
      </w:r>
      <w:r w:rsidRPr="003F72ED">
        <w:t xml:space="preserve">n </w:t>
      </w:r>
      <w:r w:rsidRPr="003F72ED">
        <w:rPr>
          <w:bCs/>
          <w:i/>
          <w:iCs/>
        </w:rPr>
        <w:t>Geostatistics for Natural Resources Characterization, Part</w:t>
      </w:r>
      <w:r w:rsidR="00591154" w:rsidRPr="003F72ED">
        <w:rPr>
          <w:bCs/>
          <w:i/>
          <w:iCs/>
        </w:rPr>
        <w:t xml:space="preserve"> </w:t>
      </w:r>
      <w:r w:rsidRPr="003F72ED">
        <w:rPr>
          <w:bCs/>
          <w:i/>
          <w:iCs/>
        </w:rPr>
        <w:t xml:space="preserve">I, </w:t>
      </w:r>
      <w:r w:rsidRPr="003F72ED">
        <w:t xml:space="preserve"> G. Verly </w:t>
      </w:r>
      <w:r w:rsidR="002A10BC" w:rsidRPr="002A10BC">
        <w:rPr>
          <w:bCs/>
          <w:iCs/>
        </w:rPr>
        <w:t>and others (eds.),</w:t>
      </w:r>
      <w:r w:rsidRPr="003F72ED">
        <w:rPr>
          <w:bCs/>
          <w:i/>
          <w:iCs/>
        </w:rPr>
        <w:t xml:space="preserve"> </w:t>
      </w:r>
      <w:r w:rsidRPr="003F72ED">
        <w:t>Kluwer Academic, 517-541.</w:t>
      </w:r>
      <w:r w:rsidR="007B4FBA" w:rsidRPr="003F72ED">
        <w:t xml:space="preserve"> </w:t>
      </w:r>
    </w:p>
    <w:p w:rsidR="0070623D" w:rsidRPr="003F72ED" w:rsidRDefault="0070623D" w:rsidP="0070623D">
      <w:pPr>
        <w:autoSpaceDE w:val="0"/>
        <w:autoSpaceDN w:val="0"/>
        <w:adjustRightInd w:val="0"/>
        <w:jc w:val="both"/>
        <w:rPr>
          <w:spacing w:val="-6"/>
        </w:rPr>
      </w:pPr>
      <w:r w:rsidRPr="003F72ED">
        <w:rPr>
          <w:spacing w:val="-6"/>
        </w:rPr>
        <w:t>Breakspear, M., Brammer, M., and P.A. Robinson (2003), Construction of multivariate surrogate sets from nonlinear data using the wavelet transform</w:t>
      </w:r>
      <w:r w:rsidR="008B55B9">
        <w:rPr>
          <w:spacing w:val="-6"/>
        </w:rPr>
        <w:t>,</w:t>
      </w:r>
      <w:r w:rsidRPr="003F72ED">
        <w:rPr>
          <w:spacing w:val="-6"/>
        </w:rPr>
        <w:t xml:space="preserve"> </w:t>
      </w:r>
      <w:r w:rsidRPr="003F72ED">
        <w:rPr>
          <w:i/>
          <w:spacing w:val="-6"/>
        </w:rPr>
        <w:t>Physica</w:t>
      </w:r>
      <w:r w:rsidRPr="003F72ED">
        <w:rPr>
          <w:spacing w:val="-6"/>
        </w:rPr>
        <w:t>, D 182, 1, 1-22.</w:t>
      </w:r>
    </w:p>
    <w:p w:rsidR="00987EE2" w:rsidRPr="003F72ED" w:rsidRDefault="007B4FBA" w:rsidP="007B4FBA">
      <w:pPr>
        <w:autoSpaceDE w:val="0"/>
        <w:autoSpaceDN w:val="0"/>
        <w:adjustRightInd w:val="0"/>
        <w:jc w:val="both"/>
      </w:pPr>
      <w:r w:rsidRPr="003F72ED">
        <w:t>Burrough, P.A., van Rijn, R, M. Rikken</w:t>
      </w:r>
      <w:r w:rsidR="008B55B9">
        <w:t xml:space="preserve"> (1996</w:t>
      </w:r>
      <w:r w:rsidRPr="003F72ED">
        <w:t xml:space="preserve">), Spatial data quality and error analysis issues: GIS functions and environmental modeling. </w:t>
      </w:r>
      <w:r w:rsidR="008B55B9">
        <w:t>I</w:t>
      </w:r>
      <w:r w:rsidRPr="003F72ED">
        <w:t xml:space="preserve">n Goodchild M. </w:t>
      </w:r>
      <w:r w:rsidR="008B55B9">
        <w:t>and others (e</w:t>
      </w:r>
      <w:r w:rsidRPr="003F72ED">
        <w:t>ds.</w:t>
      </w:r>
      <w:r w:rsidR="008B55B9">
        <w:t>)</w:t>
      </w:r>
      <w:r w:rsidRPr="003F72ED">
        <w:t xml:space="preserve">, </w:t>
      </w:r>
      <w:r w:rsidRPr="003F72ED">
        <w:rPr>
          <w:i/>
          <w:iCs/>
        </w:rPr>
        <w:t>GIS and Environmental Modeling: Progress and Research Issues</w:t>
      </w:r>
      <w:r w:rsidR="008B55B9">
        <w:rPr>
          <w:i/>
          <w:iCs/>
        </w:rPr>
        <w:t>,</w:t>
      </w:r>
      <w:r w:rsidRPr="003F72ED">
        <w:rPr>
          <w:i/>
          <w:iCs/>
        </w:rPr>
        <w:t xml:space="preserve"> </w:t>
      </w:r>
      <w:r w:rsidRPr="003F72ED">
        <w:t>GIS World Books, Fort Collins, CO,  29-34.</w:t>
      </w:r>
    </w:p>
    <w:p w:rsidR="00655617" w:rsidRPr="003F72ED" w:rsidRDefault="00655617" w:rsidP="007E2186">
      <w:pPr>
        <w:autoSpaceDE w:val="0"/>
        <w:autoSpaceDN w:val="0"/>
        <w:adjustRightInd w:val="0"/>
        <w:jc w:val="both"/>
        <w:rPr>
          <w:spacing w:val="-4"/>
        </w:rPr>
      </w:pPr>
      <w:r w:rsidRPr="003F72ED">
        <w:rPr>
          <w:spacing w:val="-4"/>
        </w:rPr>
        <w:t>Dettinger, M., and J. Wilson (1981), First-order analysis of uncertainty in</w:t>
      </w:r>
      <w:r w:rsidR="007E2186" w:rsidRPr="003F72ED">
        <w:rPr>
          <w:spacing w:val="-4"/>
        </w:rPr>
        <w:t xml:space="preserve"> </w:t>
      </w:r>
      <w:r w:rsidRPr="003F72ED">
        <w:rPr>
          <w:spacing w:val="-4"/>
        </w:rPr>
        <w:t>numerical models of groundwater flow: 1. Mathematical development,</w:t>
      </w:r>
      <w:r w:rsidR="007E2186" w:rsidRPr="003F72ED">
        <w:rPr>
          <w:spacing w:val="-4"/>
        </w:rPr>
        <w:t xml:space="preserve"> </w:t>
      </w:r>
      <w:r w:rsidRPr="003F72ED">
        <w:rPr>
          <w:i/>
          <w:spacing w:val="-4"/>
        </w:rPr>
        <w:t>Water Resour. Res</w:t>
      </w:r>
      <w:r w:rsidRPr="003F72ED">
        <w:rPr>
          <w:spacing w:val="-4"/>
        </w:rPr>
        <w:t>., 17, 149–161.</w:t>
      </w:r>
    </w:p>
    <w:p w:rsidR="00987EE2" w:rsidRPr="003F72ED" w:rsidRDefault="00987EE2" w:rsidP="00987EE2">
      <w:pPr>
        <w:autoSpaceDE w:val="0"/>
        <w:autoSpaceDN w:val="0"/>
        <w:adjustRightInd w:val="0"/>
        <w:jc w:val="both"/>
        <w:rPr>
          <w:bCs/>
          <w:iCs/>
          <w:spacing w:val="-10"/>
        </w:rPr>
      </w:pPr>
      <w:r w:rsidRPr="003F72ED">
        <w:rPr>
          <w:spacing w:val="-10"/>
        </w:rPr>
        <w:t xml:space="preserve">Dagan, G. (1982), Stochastic modeling of groundwater by unconditional and conditional probabilities, 1, Conditional simulation and the direct problem. </w:t>
      </w:r>
      <w:r w:rsidRPr="003F72ED">
        <w:rPr>
          <w:bCs/>
          <w:i/>
          <w:iCs/>
          <w:spacing w:val="-10"/>
        </w:rPr>
        <w:t xml:space="preserve">Water Resour. Res., </w:t>
      </w:r>
      <w:r w:rsidRPr="003F72ED">
        <w:rPr>
          <w:bCs/>
          <w:iCs/>
          <w:spacing w:val="-10"/>
        </w:rPr>
        <w:t>18, 813-833.</w:t>
      </w:r>
    </w:p>
    <w:p w:rsidR="00C50F62" w:rsidRPr="003F72ED" w:rsidRDefault="00C50F62" w:rsidP="00C50F62">
      <w:pPr>
        <w:autoSpaceDE w:val="0"/>
        <w:autoSpaceDN w:val="0"/>
        <w:adjustRightInd w:val="0"/>
        <w:jc w:val="both"/>
        <w:rPr>
          <w:bCs/>
          <w:iCs/>
        </w:rPr>
      </w:pPr>
      <w:r w:rsidRPr="003F72ED">
        <w:t>Davison, A.C., and Hinkley, D.V. (1997)</w:t>
      </w:r>
      <w:r w:rsidR="008B55B9">
        <w:t>,</w:t>
      </w:r>
      <w:r w:rsidRPr="003F72ED">
        <w:t xml:space="preserve"> Bootstrap methods and their application</w:t>
      </w:r>
      <w:r w:rsidR="008B55B9">
        <w:t>,</w:t>
      </w:r>
      <w:r w:rsidRPr="003F72ED">
        <w:t xml:space="preserve"> </w:t>
      </w:r>
      <w:r w:rsidRPr="003F72ED">
        <w:rPr>
          <w:i/>
        </w:rPr>
        <w:t>Cambridge Series on Statistical and Probabilistic Mathematics</w:t>
      </w:r>
      <w:r w:rsidRPr="003F72ED">
        <w:t xml:space="preserve">, 1. </w:t>
      </w:r>
      <w:smartTag w:uri="urn:schemas-microsoft-com:office:smarttags" w:element="City">
        <w:smartTag w:uri="urn:schemas-microsoft-com:office:smarttags" w:element="place">
          <w:r w:rsidRPr="003F72ED">
            <w:t>Cambridge</w:t>
          </w:r>
        </w:smartTag>
      </w:smartTag>
      <w:r w:rsidRPr="003F72ED">
        <w:t xml:space="preserve">: </w:t>
      </w:r>
      <w:smartTag w:uri="urn:schemas-microsoft-com:office:smarttags" w:element="place">
        <w:smartTag w:uri="urn:schemas-microsoft-com:office:smarttags" w:element="PlaceName">
          <w:r w:rsidRPr="003F72ED">
            <w:t>Cambridge</w:t>
          </w:r>
        </w:smartTag>
        <w:r w:rsidRPr="003F72ED">
          <w:t xml:space="preserve"> </w:t>
        </w:r>
        <w:smartTag w:uri="urn:schemas-microsoft-com:office:smarttags" w:element="PlaceType">
          <w:r w:rsidRPr="003F72ED">
            <w:t>University</w:t>
          </w:r>
        </w:smartTag>
      </w:smartTag>
      <w:r w:rsidRPr="003F72ED">
        <w:t xml:space="preserve"> Press.</w:t>
      </w:r>
    </w:p>
    <w:p w:rsidR="00655617" w:rsidRPr="003F72ED" w:rsidRDefault="00655617" w:rsidP="007E2186">
      <w:pPr>
        <w:autoSpaceDE w:val="0"/>
        <w:autoSpaceDN w:val="0"/>
        <w:adjustRightInd w:val="0"/>
        <w:jc w:val="both"/>
      </w:pPr>
      <w:r w:rsidRPr="003F72ED">
        <w:t>Dikow, E. (1988), Stochastic analysis of groundwater flow in a bounded</w:t>
      </w:r>
      <w:r w:rsidR="007E2186" w:rsidRPr="003F72ED">
        <w:t xml:space="preserve"> </w:t>
      </w:r>
      <w:r w:rsidRPr="003F72ED">
        <w:t xml:space="preserve">domain by spectral methods, </w:t>
      </w:r>
      <w:r w:rsidRPr="003F72ED">
        <w:rPr>
          <w:i/>
        </w:rPr>
        <w:t>Transp. Porous Media</w:t>
      </w:r>
      <w:r w:rsidRPr="003F72ED">
        <w:t>, 3, 173–184.</w:t>
      </w:r>
    </w:p>
    <w:p w:rsidR="00C50F62" w:rsidRPr="003F72ED" w:rsidRDefault="00C50F62" w:rsidP="00C50F62">
      <w:pPr>
        <w:autoSpaceDE w:val="0"/>
        <w:autoSpaceDN w:val="0"/>
        <w:adjustRightInd w:val="0"/>
        <w:jc w:val="both"/>
      </w:pPr>
      <w:r w:rsidRPr="003F72ED">
        <w:t xml:space="preserve">Efron, B., and </w:t>
      </w:r>
      <w:r w:rsidR="008B55B9">
        <w:t xml:space="preserve">R.J. </w:t>
      </w:r>
      <w:r w:rsidRPr="003F72ED">
        <w:t>Tibshirani (1993)</w:t>
      </w:r>
      <w:r w:rsidR="008B55B9">
        <w:t>,</w:t>
      </w:r>
      <w:r w:rsidRPr="003F72ED">
        <w:t xml:space="preserve"> </w:t>
      </w:r>
      <w:r w:rsidRPr="005074CB">
        <w:rPr>
          <w:i/>
        </w:rPr>
        <w:t xml:space="preserve">An introduction to the bootstrap. </w:t>
      </w:r>
      <w:r w:rsidRPr="008B55B9">
        <w:t>Monographs on Statistics and Applied Probability</w:t>
      </w:r>
      <w:r w:rsidR="008B55B9">
        <w:t>,</w:t>
      </w:r>
      <w:r w:rsidRPr="003F72ED">
        <w:t xml:space="preserve"> 57</w:t>
      </w:r>
      <w:r w:rsidR="008B55B9">
        <w:t>,</w:t>
      </w:r>
      <w:r w:rsidRPr="003F72ED">
        <w:t xml:space="preserve"> </w:t>
      </w:r>
      <w:smartTag w:uri="urn:schemas-microsoft-com:office:smarttags" w:element="place">
        <w:smartTag w:uri="urn:schemas-microsoft-com:office:smarttags" w:element="City">
          <w:r w:rsidRPr="003F72ED">
            <w:t>New York</w:t>
          </w:r>
        </w:smartTag>
        <w:r w:rsidRPr="003F72ED">
          <w:t xml:space="preserve">, </w:t>
        </w:r>
        <w:smartTag w:uri="urn:schemas-microsoft-com:office:smarttags" w:element="State">
          <w:r w:rsidRPr="003F72ED">
            <w:t>NY</w:t>
          </w:r>
        </w:smartTag>
      </w:smartTag>
      <w:r w:rsidRPr="003F72ED">
        <w:t>: Chapman &amp; Hall.</w:t>
      </w:r>
    </w:p>
    <w:p w:rsidR="007B4FBA" w:rsidRPr="003F72ED" w:rsidRDefault="007B4FBA" w:rsidP="007B4FBA">
      <w:pPr>
        <w:autoSpaceDE w:val="0"/>
        <w:autoSpaceDN w:val="0"/>
        <w:adjustRightInd w:val="0"/>
        <w:jc w:val="both"/>
      </w:pPr>
      <w:r w:rsidRPr="003F72ED">
        <w:t>Ehlschlaeger, C.R., Shortridge, A.M., and M.F. Goodchild (1997), Visualizing spatial data uncertainty using animation</w:t>
      </w:r>
      <w:r w:rsidR="005074CB">
        <w:t>,</w:t>
      </w:r>
      <w:r w:rsidRPr="003F72ED">
        <w:t xml:space="preserve"> </w:t>
      </w:r>
      <w:r w:rsidRPr="003F72ED">
        <w:rPr>
          <w:i/>
          <w:iCs/>
        </w:rPr>
        <w:t>Computers &amp; Geosciences</w:t>
      </w:r>
      <w:r w:rsidRPr="003F72ED">
        <w:t>. 23(4), 387-395.</w:t>
      </w:r>
    </w:p>
    <w:p w:rsidR="007B4FBA" w:rsidRPr="003F72ED" w:rsidRDefault="007B4FBA" w:rsidP="007B4FBA">
      <w:pPr>
        <w:autoSpaceDE w:val="0"/>
        <w:autoSpaceDN w:val="0"/>
        <w:adjustRightInd w:val="0"/>
        <w:jc w:val="both"/>
      </w:pPr>
      <w:r w:rsidRPr="003F72ED">
        <w:t>Englund, E.J. (1993), Spatial simulation: environmental applications</w:t>
      </w:r>
      <w:r w:rsidR="008B55B9">
        <w:t>, in</w:t>
      </w:r>
      <w:r w:rsidRPr="003F72ED">
        <w:t xml:space="preserve"> Goodchild, M.F., Parks, B.O., </w:t>
      </w:r>
      <w:r w:rsidR="008B55B9">
        <w:t xml:space="preserve">L.T. </w:t>
      </w:r>
      <w:r w:rsidRPr="003F72ED">
        <w:t>Steyaert (</w:t>
      </w:r>
      <w:r w:rsidR="002A10BC">
        <w:t>e</w:t>
      </w:r>
      <w:r w:rsidRPr="003F72ED">
        <w:t>ds.)</w:t>
      </w:r>
      <w:r w:rsidR="002A10BC">
        <w:t>,</w:t>
      </w:r>
      <w:r w:rsidRPr="003F72ED">
        <w:t xml:space="preserve"> </w:t>
      </w:r>
      <w:r w:rsidRPr="003F72ED">
        <w:rPr>
          <w:i/>
          <w:iCs/>
        </w:rPr>
        <w:t>Environmental modeling with GIS</w:t>
      </w:r>
      <w:r w:rsidR="00C93814">
        <w:rPr>
          <w:i/>
          <w:iCs/>
        </w:rPr>
        <w:t>,</w:t>
      </w:r>
      <w:r w:rsidRPr="003F72ED">
        <w:t xml:space="preserve"> Oxford Press, New York, 432-437.</w:t>
      </w:r>
    </w:p>
    <w:p w:rsidR="007B4FBA" w:rsidRPr="003F72ED" w:rsidRDefault="007B4FBA" w:rsidP="007B4FBA">
      <w:pPr>
        <w:autoSpaceDE w:val="0"/>
        <w:autoSpaceDN w:val="0"/>
        <w:adjustRightInd w:val="0"/>
        <w:jc w:val="both"/>
      </w:pPr>
      <w:r w:rsidRPr="003F72ED">
        <w:t xml:space="preserve">Fisher, P.F. (1991). First experiments in viewshed uncertainty: the accuracy of the viewshed area, </w:t>
      </w:r>
      <w:r w:rsidRPr="003F72ED">
        <w:rPr>
          <w:i/>
          <w:iCs/>
        </w:rPr>
        <w:t>Photogrammetric Engineering &amp; Remote Sensing</w:t>
      </w:r>
      <w:r w:rsidRPr="003F72ED">
        <w:t>. 57(10), 1321-1327.</w:t>
      </w:r>
    </w:p>
    <w:p w:rsidR="00655617" w:rsidRPr="003F72ED" w:rsidRDefault="00655617" w:rsidP="007E2186">
      <w:pPr>
        <w:autoSpaceDE w:val="0"/>
        <w:autoSpaceDN w:val="0"/>
        <w:adjustRightInd w:val="0"/>
        <w:jc w:val="both"/>
      </w:pPr>
      <w:r w:rsidRPr="003F72ED">
        <w:t>Gelhar, L., and C. Axness (1983), Three-dimensional stochastic analysis of</w:t>
      </w:r>
      <w:r w:rsidR="007E2186" w:rsidRPr="003F72ED">
        <w:t xml:space="preserve"> </w:t>
      </w:r>
      <w:r w:rsidRPr="003F72ED">
        <w:t xml:space="preserve">macrodispersion in a stratified aquifer, </w:t>
      </w:r>
      <w:r w:rsidRPr="003F72ED">
        <w:rPr>
          <w:i/>
        </w:rPr>
        <w:t>Water Resour. Res</w:t>
      </w:r>
      <w:r w:rsidRPr="003F72ED">
        <w:t>., 19, 161–180.</w:t>
      </w:r>
    </w:p>
    <w:p w:rsidR="007B4FBA" w:rsidRPr="003F72ED" w:rsidRDefault="007B4FBA" w:rsidP="007B4FBA">
      <w:pPr>
        <w:autoSpaceDE w:val="0"/>
        <w:autoSpaceDN w:val="0"/>
        <w:adjustRightInd w:val="0"/>
        <w:jc w:val="both"/>
      </w:pPr>
      <w:r w:rsidRPr="003F72ED">
        <w:t>Goodchild, M.F. (1995), Attribute accuracy</w:t>
      </w:r>
      <w:r w:rsidR="00C93814">
        <w:t>, i</w:t>
      </w:r>
      <w:r w:rsidRPr="003F72ED">
        <w:t>n Guptil, S.C.</w:t>
      </w:r>
      <w:r w:rsidR="00C93814">
        <w:t xml:space="preserve"> and J.L.</w:t>
      </w:r>
      <w:r w:rsidRPr="003F72ED">
        <w:t xml:space="preserve"> Morrison.</w:t>
      </w:r>
      <w:r w:rsidR="005074CB">
        <w:t>(eds</w:t>
      </w:r>
      <w:r w:rsidRPr="003F72ED">
        <w:t>.</w:t>
      </w:r>
      <w:r w:rsidR="005074CB">
        <w:t>)</w:t>
      </w:r>
      <w:r w:rsidRPr="003F72ED">
        <w:t xml:space="preserve">, </w:t>
      </w:r>
      <w:r w:rsidRPr="003F72ED">
        <w:rPr>
          <w:i/>
          <w:iCs/>
        </w:rPr>
        <w:t>Elements of Spatial Data Quality</w:t>
      </w:r>
      <w:r w:rsidRPr="003F72ED">
        <w:t xml:space="preserve">. Elsevier, </w:t>
      </w:r>
      <w:smartTag w:uri="urn:schemas-microsoft-com:office:smarttags" w:element="City">
        <w:smartTag w:uri="urn:schemas-microsoft-com:office:smarttags" w:element="place">
          <w:r w:rsidRPr="003F72ED">
            <w:t>London</w:t>
          </w:r>
        </w:smartTag>
      </w:smartTag>
      <w:r w:rsidRPr="003F72ED">
        <w:t>, 59-79.</w:t>
      </w:r>
    </w:p>
    <w:p w:rsidR="00655617" w:rsidRPr="003F72ED" w:rsidRDefault="00655617" w:rsidP="007E2186">
      <w:pPr>
        <w:autoSpaceDE w:val="0"/>
        <w:autoSpaceDN w:val="0"/>
        <w:adjustRightInd w:val="0"/>
        <w:jc w:val="both"/>
      </w:pPr>
      <w:r w:rsidRPr="003F72ED">
        <w:t>Gutjahr, A. L., and L. W. Gelhar (1981), Stochastic models of subsurface</w:t>
      </w:r>
      <w:r w:rsidR="0006537D" w:rsidRPr="003F72ED">
        <w:t xml:space="preserve"> </w:t>
      </w:r>
      <w:r w:rsidRPr="003F72ED">
        <w:t xml:space="preserve">flow: Infinite versus finite domains and stationarity, </w:t>
      </w:r>
      <w:r w:rsidRPr="003F72ED">
        <w:rPr>
          <w:i/>
        </w:rPr>
        <w:t>Water Resour. Res</w:t>
      </w:r>
      <w:r w:rsidRPr="003F72ED">
        <w:t>.,</w:t>
      </w:r>
      <w:r w:rsidR="0006537D" w:rsidRPr="003F72ED">
        <w:t xml:space="preserve"> </w:t>
      </w:r>
      <w:r w:rsidRPr="003F72ED">
        <w:t>17, 337– 350.</w:t>
      </w:r>
    </w:p>
    <w:p w:rsidR="007B4FBA" w:rsidRPr="003F72ED" w:rsidRDefault="007B4FBA" w:rsidP="007B4FBA">
      <w:pPr>
        <w:autoSpaceDE w:val="0"/>
        <w:autoSpaceDN w:val="0"/>
        <w:adjustRightInd w:val="0"/>
        <w:jc w:val="both"/>
        <w:rPr>
          <w:spacing w:val="-10"/>
        </w:rPr>
      </w:pPr>
      <w:r w:rsidRPr="003F72ED">
        <w:rPr>
          <w:spacing w:val="-10"/>
        </w:rPr>
        <w:t>Heuvelink, G.B., Burrough, P.A., and A. Stein (1989), Propagation of errors in spatial modeling</w:t>
      </w:r>
      <w:r w:rsidR="00C93814">
        <w:rPr>
          <w:spacing w:val="-10"/>
        </w:rPr>
        <w:t xml:space="preserve"> with GIS,</w:t>
      </w:r>
      <w:r w:rsidRPr="003F72ED">
        <w:rPr>
          <w:spacing w:val="-10"/>
        </w:rPr>
        <w:t xml:space="preserve">. </w:t>
      </w:r>
      <w:r w:rsidRPr="003F72ED">
        <w:rPr>
          <w:i/>
          <w:iCs/>
          <w:spacing w:val="-10"/>
        </w:rPr>
        <w:t>International Journal of Geographical Information Systems</w:t>
      </w:r>
      <w:r w:rsidRPr="003F72ED">
        <w:rPr>
          <w:spacing w:val="-10"/>
        </w:rPr>
        <w:t>. 3(4), 303-322.</w:t>
      </w:r>
    </w:p>
    <w:p w:rsidR="004912E0" w:rsidRPr="003F72ED" w:rsidRDefault="004912E0" w:rsidP="0049784F">
      <w:pPr>
        <w:autoSpaceDE w:val="0"/>
        <w:autoSpaceDN w:val="0"/>
        <w:adjustRightInd w:val="0"/>
        <w:jc w:val="both"/>
      </w:pPr>
      <w:r w:rsidRPr="003F72ED">
        <w:t xml:space="preserve">Katul, G.G., Lai, C.T., Schafer, K., Vidakovic, B., Albertson, J.D., Ellsworth, D., and </w:t>
      </w:r>
      <w:r w:rsidR="00C93814">
        <w:t xml:space="preserve">R. </w:t>
      </w:r>
      <w:r w:rsidRPr="003F72ED">
        <w:t>Oren (2001)</w:t>
      </w:r>
      <w:r w:rsidR="00C93814">
        <w:t>,</w:t>
      </w:r>
      <w:r w:rsidRPr="003F72ED">
        <w:t xml:space="preserve"> Multiscale Analysis of Vegetation Surface Fluxes: from Seconds to Years, </w:t>
      </w:r>
      <w:r w:rsidRPr="003F72ED">
        <w:rPr>
          <w:i/>
        </w:rPr>
        <w:t>Adv</w:t>
      </w:r>
      <w:r w:rsidR="005074CB">
        <w:rPr>
          <w:i/>
        </w:rPr>
        <w:t>.</w:t>
      </w:r>
      <w:r w:rsidRPr="003F72ED">
        <w:rPr>
          <w:i/>
        </w:rPr>
        <w:t xml:space="preserve"> Water Resour</w:t>
      </w:r>
      <w:r w:rsidR="005074CB">
        <w:rPr>
          <w:i/>
        </w:rPr>
        <w:t>.</w:t>
      </w:r>
      <w:r w:rsidRPr="003F72ED">
        <w:t xml:space="preserve"> , 24, 1119-1132.</w:t>
      </w:r>
    </w:p>
    <w:p w:rsidR="004912E0" w:rsidRPr="003F72ED" w:rsidRDefault="004912E0" w:rsidP="0049784F">
      <w:pPr>
        <w:autoSpaceDE w:val="0"/>
        <w:autoSpaceDN w:val="0"/>
        <w:adjustRightInd w:val="0"/>
        <w:jc w:val="both"/>
      </w:pPr>
      <w:r w:rsidRPr="003F72ED">
        <w:t xml:space="preserve">Katul, G.G., Hsieh, C.I., and </w:t>
      </w:r>
      <w:r w:rsidR="00C93814">
        <w:t xml:space="preserve">J. </w:t>
      </w:r>
      <w:r w:rsidRPr="003F72ED">
        <w:t>Sigmon (1997)</w:t>
      </w:r>
      <w:r w:rsidR="00C93814">
        <w:t>,</w:t>
      </w:r>
      <w:r w:rsidRPr="003F72ED">
        <w:t xml:space="preserve"> Energy-inertial scale interaction</w:t>
      </w:r>
      <w:r w:rsidR="0049784F" w:rsidRPr="003F72ED">
        <w:t xml:space="preserve"> </w:t>
      </w:r>
      <w:r w:rsidRPr="003F72ED">
        <w:t>for temperature and velocity in the unstable surface layer, Boundary-Layer</w:t>
      </w:r>
      <w:r w:rsidR="00C93814">
        <w:t>,</w:t>
      </w:r>
      <w:r w:rsidRPr="003F72ED">
        <w:t xml:space="preserve"> </w:t>
      </w:r>
      <w:r w:rsidRPr="003F72ED">
        <w:rPr>
          <w:i/>
        </w:rPr>
        <w:t>Meteor</w:t>
      </w:r>
      <w:r w:rsidRPr="005074CB">
        <w:rPr>
          <w:i/>
        </w:rPr>
        <w:t>ol</w:t>
      </w:r>
      <w:r w:rsidRPr="003F72ED">
        <w:t>. 82, 49-80.</w:t>
      </w:r>
    </w:p>
    <w:p w:rsidR="004912E0" w:rsidRPr="003F72ED" w:rsidRDefault="004912E0" w:rsidP="0049784F">
      <w:pPr>
        <w:autoSpaceDE w:val="0"/>
        <w:autoSpaceDN w:val="0"/>
        <w:adjustRightInd w:val="0"/>
        <w:jc w:val="both"/>
      </w:pPr>
      <w:r w:rsidRPr="003F72ED">
        <w:lastRenderedPageBreak/>
        <w:t xml:space="preserve">Katul, G.G., Parlange, M.B., and </w:t>
      </w:r>
      <w:r w:rsidR="00660680">
        <w:t xml:space="preserve">C.R. </w:t>
      </w:r>
      <w:r w:rsidRPr="003F72ED">
        <w:t>Chu (1994)</w:t>
      </w:r>
      <w:r w:rsidR="00660680">
        <w:t>,</w:t>
      </w:r>
      <w:r w:rsidRPr="003F72ED">
        <w:t xml:space="preserve"> Intermittency, local isotropy, and non-Gaussian statistics in atmospheric surface layer turbulence, </w:t>
      </w:r>
      <w:r w:rsidRPr="003F72ED">
        <w:rPr>
          <w:i/>
        </w:rPr>
        <w:t>Physics of Fluids,</w:t>
      </w:r>
      <w:r w:rsidRPr="003F72ED">
        <w:t xml:space="preserve"> 6, 2480-2492.</w:t>
      </w:r>
    </w:p>
    <w:p w:rsidR="007B4FBA" w:rsidRDefault="007B4FBA" w:rsidP="007B4FBA">
      <w:pPr>
        <w:autoSpaceDE w:val="0"/>
        <w:autoSpaceDN w:val="0"/>
        <w:adjustRightInd w:val="0"/>
        <w:jc w:val="both"/>
      </w:pPr>
      <w:r w:rsidRPr="003F72ED">
        <w:t>Lee, J., Snyder, P.K., P.F. Fisher (1992), Modeling the effect of data errors on feature extraction from digital elevation models</w:t>
      </w:r>
      <w:r w:rsidR="00660680">
        <w:t>,</w:t>
      </w:r>
      <w:r w:rsidRPr="003F72ED">
        <w:t xml:space="preserve"> </w:t>
      </w:r>
      <w:r w:rsidRPr="003F72ED">
        <w:rPr>
          <w:i/>
          <w:iCs/>
        </w:rPr>
        <w:t>Photogrammetric Engineering &amp; Remote Sensing</w:t>
      </w:r>
      <w:r w:rsidR="00660680">
        <w:rPr>
          <w:i/>
          <w:iCs/>
        </w:rPr>
        <w:t>,</w:t>
      </w:r>
      <w:r w:rsidRPr="003F72ED">
        <w:t xml:space="preserve"> 58(10), 1461-1467.</w:t>
      </w:r>
    </w:p>
    <w:p w:rsidR="00897544" w:rsidRPr="00897544" w:rsidRDefault="00897544" w:rsidP="007B4FBA">
      <w:pPr>
        <w:autoSpaceDE w:val="0"/>
        <w:autoSpaceDN w:val="0"/>
        <w:adjustRightInd w:val="0"/>
        <w:jc w:val="both"/>
        <w:rPr>
          <w:spacing w:val="-4"/>
        </w:rPr>
      </w:pPr>
      <w:r w:rsidRPr="00897544">
        <w:rPr>
          <w:spacing w:val="-4"/>
        </w:rPr>
        <w:t xml:space="preserve">Mallat, S. (1998), </w:t>
      </w:r>
      <w:r w:rsidRPr="00897544">
        <w:rPr>
          <w:i/>
          <w:spacing w:val="-4"/>
        </w:rPr>
        <w:t>A Wavelet Tour of Signal Processing</w:t>
      </w:r>
      <w:r w:rsidRPr="00897544">
        <w:rPr>
          <w:spacing w:val="-4"/>
        </w:rPr>
        <w:t xml:space="preserve">, Academic Press, </w:t>
      </w:r>
      <w:smartTag w:uri="urn:schemas-microsoft-com:office:smarttags" w:element="State">
        <w:smartTag w:uri="urn:schemas-microsoft-com:office:smarttags" w:element="place">
          <w:r w:rsidRPr="00897544">
            <w:rPr>
              <w:spacing w:val="-4"/>
            </w:rPr>
            <w:t>New York</w:t>
          </w:r>
        </w:smartTag>
      </w:smartTag>
      <w:r w:rsidRPr="00897544">
        <w:rPr>
          <w:spacing w:val="-4"/>
        </w:rPr>
        <w:t>, 637 p.</w:t>
      </w:r>
    </w:p>
    <w:p w:rsidR="00655617" w:rsidRPr="003F72ED" w:rsidRDefault="00655617" w:rsidP="007E2186">
      <w:pPr>
        <w:autoSpaceDE w:val="0"/>
        <w:autoSpaceDN w:val="0"/>
        <w:adjustRightInd w:val="0"/>
        <w:jc w:val="both"/>
      </w:pPr>
      <w:r w:rsidRPr="003F72ED">
        <w:t>McLaughlin, D., and E. F. Wood (1988), A distributed parameter approach</w:t>
      </w:r>
      <w:r w:rsidR="007E2186" w:rsidRPr="003F72ED">
        <w:t xml:space="preserve"> </w:t>
      </w:r>
      <w:r w:rsidRPr="003F72ED">
        <w:t>for evaluating the accuracy of groundwater model predictions: 1. Theory,</w:t>
      </w:r>
      <w:r w:rsidR="007E2186" w:rsidRPr="003F72ED">
        <w:t xml:space="preserve"> </w:t>
      </w:r>
      <w:r w:rsidRPr="003F72ED">
        <w:rPr>
          <w:i/>
        </w:rPr>
        <w:t>Water Resour. Res</w:t>
      </w:r>
      <w:r w:rsidRPr="003F72ED">
        <w:t>., 24, 1037– 1047.</w:t>
      </w:r>
    </w:p>
    <w:p w:rsidR="00655617" w:rsidRPr="003F72ED" w:rsidRDefault="00655617" w:rsidP="007E2186">
      <w:pPr>
        <w:autoSpaceDE w:val="0"/>
        <w:autoSpaceDN w:val="0"/>
        <w:adjustRightInd w:val="0"/>
        <w:jc w:val="both"/>
      </w:pPr>
      <w:r w:rsidRPr="003F72ED">
        <w:t>Mizell, S., A. Gutjahr, and L. Gelhar (1982), Stochastic analysis of spatial</w:t>
      </w:r>
      <w:r w:rsidR="007E2186" w:rsidRPr="003F72ED">
        <w:t xml:space="preserve"> </w:t>
      </w:r>
      <w:r w:rsidRPr="003F72ED">
        <w:t>variability in two-dimensional steady groundwater flow assuming stationary</w:t>
      </w:r>
      <w:r w:rsidR="007E2186" w:rsidRPr="003F72ED">
        <w:t xml:space="preserve"> </w:t>
      </w:r>
      <w:r w:rsidRPr="003F72ED">
        <w:t xml:space="preserve">and nonstationary heads, </w:t>
      </w:r>
      <w:r w:rsidRPr="003F72ED">
        <w:rPr>
          <w:i/>
        </w:rPr>
        <w:t>Water Resour. Res</w:t>
      </w:r>
      <w:r w:rsidRPr="003F72ED">
        <w:t>., 18, 1053– 1067.</w:t>
      </w:r>
    </w:p>
    <w:p w:rsidR="00655617" w:rsidRPr="003F72ED" w:rsidRDefault="00655617" w:rsidP="007E2186">
      <w:pPr>
        <w:autoSpaceDE w:val="0"/>
        <w:autoSpaceDN w:val="0"/>
        <w:adjustRightInd w:val="0"/>
        <w:jc w:val="both"/>
      </w:pPr>
      <w:r w:rsidRPr="003F72ED">
        <w:t>Naff, R., and A. Vecchia (1986), Stochastic analysis of three-dimensional</w:t>
      </w:r>
      <w:r w:rsidR="007E2186" w:rsidRPr="003F72ED">
        <w:t xml:space="preserve"> </w:t>
      </w:r>
      <w:r w:rsidRPr="003F72ED">
        <w:t xml:space="preserve">flow in a bounded domain, </w:t>
      </w:r>
      <w:r w:rsidRPr="003F72ED">
        <w:rPr>
          <w:i/>
        </w:rPr>
        <w:t>Water Resour. Res</w:t>
      </w:r>
      <w:r w:rsidRPr="003F72ED">
        <w:t>., 22, 695– 704.</w:t>
      </w:r>
    </w:p>
    <w:p w:rsidR="00A55A97" w:rsidRPr="003F72ED" w:rsidRDefault="00A55A97" w:rsidP="007E2186">
      <w:pPr>
        <w:autoSpaceDE w:val="0"/>
        <w:autoSpaceDN w:val="0"/>
        <w:adjustRightInd w:val="0"/>
        <w:jc w:val="both"/>
      </w:pPr>
      <w:r w:rsidRPr="003F72ED">
        <w:t xml:space="preserve">Neuman, S.P. (1990), Universal scaling of hydraulic conductivities and dispersivities in geologic media, </w:t>
      </w:r>
      <w:r w:rsidRPr="003F72ED">
        <w:rPr>
          <w:i/>
        </w:rPr>
        <w:t>Water Resour. Res</w:t>
      </w:r>
      <w:r w:rsidR="00660680">
        <w:rPr>
          <w:i/>
        </w:rPr>
        <w:t>.,</w:t>
      </w:r>
      <w:r w:rsidRPr="003F72ED">
        <w:t xml:space="preserve">  26</w:t>
      </w:r>
      <w:r w:rsidR="002A10BC">
        <w:t>(</w:t>
      </w:r>
      <w:r w:rsidRPr="003F72ED">
        <w:t>8</w:t>
      </w:r>
      <w:r w:rsidR="002A10BC">
        <w:t>)</w:t>
      </w:r>
      <w:r w:rsidRPr="003F72ED">
        <w:t>, 1749-1758.</w:t>
      </w:r>
    </w:p>
    <w:p w:rsidR="00987EE2" w:rsidRPr="003F72ED" w:rsidRDefault="00E042A5" w:rsidP="00987EE2">
      <w:pPr>
        <w:jc w:val="both"/>
      </w:pPr>
      <w:r w:rsidRPr="003F72ED">
        <w:t xml:space="preserve">Olden, J.D. </w:t>
      </w:r>
      <w:r w:rsidR="00987EE2" w:rsidRPr="003F72ED">
        <w:t xml:space="preserve">and </w:t>
      </w:r>
      <w:r w:rsidRPr="003F72ED">
        <w:t xml:space="preserve">N.L. </w:t>
      </w:r>
      <w:r w:rsidR="00987EE2" w:rsidRPr="003F72ED">
        <w:t xml:space="preserve">Poff (2003), Redundancy and the choice of hydrologic indices for characterizing streamflow regimes: </w:t>
      </w:r>
      <w:r w:rsidR="00987EE2" w:rsidRPr="005074CB">
        <w:rPr>
          <w:i/>
        </w:rPr>
        <w:t>River Research And Applications</w:t>
      </w:r>
      <w:r w:rsidR="00987EE2" w:rsidRPr="003F72ED">
        <w:t>, 19, 101-121.</w:t>
      </w:r>
    </w:p>
    <w:p w:rsidR="00910D2D" w:rsidRPr="003F72ED" w:rsidRDefault="00910D2D" w:rsidP="00910D2D">
      <w:pPr>
        <w:autoSpaceDE w:val="0"/>
        <w:autoSpaceDN w:val="0"/>
        <w:adjustRightInd w:val="0"/>
        <w:jc w:val="both"/>
      </w:pPr>
      <w:r w:rsidRPr="003F72ED">
        <w:t>Openshaw, S. (1989), Learning to live with errors in spatial databases</w:t>
      </w:r>
      <w:r w:rsidR="00660680">
        <w:t>, i</w:t>
      </w:r>
      <w:r w:rsidRPr="003F72ED">
        <w:t>n Goodchild,</w:t>
      </w:r>
      <w:r w:rsidR="0049784F" w:rsidRPr="003F72ED">
        <w:t xml:space="preserve"> </w:t>
      </w:r>
      <w:r w:rsidRPr="003F72ED">
        <w:t>M.F.</w:t>
      </w:r>
      <w:r w:rsidR="00660680">
        <w:t xml:space="preserve"> and S.</w:t>
      </w:r>
      <w:r w:rsidRPr="003F72ED">
        <w:t xml:space="preserve"> Gopal </w:t>
      </w:r>
      <w:r w:rsidR="005074CB">
        <w:t>(e</w:t>
      </w:r>
      <w:r w:rsidRPr="003F72ED">
        <w:t>ds.</w:t>
      </w:r>
      <w:r w:rsidR="005074CB">
        <w:t>)</w:t>
      </w:r>
      <w:r w:rsidRPr="003F72ED">
        <w:t xml:space="preserve">, </w:t>
      </w:r>
      <w:r w:rsidRPr="003F72ED">
        <w:rPr>
          <w:i/>
          <w:iCs/>
        </w:rPr>
        <w:t>Accuracy in Spatial Database</w:t>
      </w:r>
      <w:r w:rsidR="00660680">
        <w:rPr>
          <w:i/>
          <w:iCs/>
        </w:rPr>
        <w:t>,</w:t>
      </w:r>
      <w:r w:rsidRPr="003F72ED">
        <w:t xml:space="preserve">. </w:t>
      </w:r>
      <w:smartTag w:uri="urn:schemas-microsoft-com:office:smarttags" w:element="City">
        <w:smartTag w:uri="urn:schemas-microsoft-com:office:smarttags" w:element="place">
          <w:r w:rsidRPr="003F72ED">
            <w:t>Taylor</w:t>
          </w:r>
        </w:smartTag>
      </w:smartTag>
      <w:r w:rsidRPr="003F72ED">
        <w:t xml:space="preserve"> &amp; Francis, </w:t>
      </w:r>
      <w:smartTag w:uri="urn:schemas-microsoft-com:office:smarttags" w:element="City">
        <w:smartTag w:uri="urn:schemas-microsoft-com:office:smarttags" w:element="place">
          <w:r w:rsidRPr="003F72ED">
            <w:t>London</w:t>
          </w:r>
        </w:smartTag>
      </w:smartTag>
      <w:r w:rsidRPr="003F72ED">
        <w:t>, 263-276.</w:t>
      </w:r>
    </w:p>
    <w:p w:rsidR="004912E0" w:rsidRPr="003F72ED" w:rsidRDefault="004912E0" w:rsidP="004912E0">
      <w:pPr>
        <w:autoSpaceDE w:val="0"/>
        <w:autoSpaceDN w:val="0"/>
        <w:adjustRightInd w:val="0"/>
        <w:jc w:val="both"/>
      </w:pPr>
      <w:r w:rsidRPr="003F72ED">
        <w:t xml:space="preserve">Percival, D.B., Sardy, S., </w:t>
      </w:r>
      <w:r w:rsidR="00660680">
        <w:t xml:space="preserve">and A.C. </w:t>
      </w:r>
      <w:r w:rsidRPr="003F72ED">
        <w:t>Davison (2001). Wavestrapping Time Series: Adaptive</w:t>
      </w:r>
      <w:r w:rsidR="00660680">
        <w:t xml:space="preserve"> </w:t>
      </w:r>
      <w:r w:rsidRPr="003F72ED">
        <w:t>Wavelet-Based Bootstrapping</w:t>
      </w:r>
      <w:r w:rsidR="00660680">
        <w:t>,</w:t>
      </w:r>
      <w:r w:rsidRPr="003F72ED">
        <w:t xml:space="preserve"> </w:t>
      </w:r>
      <w:r w:rsidR="005074CB">
        <w:t>i</w:t>
      </w:r>
      <w:r w:rsidRPr="003F72ED">
        <w:t xml:space="preserve">n </w:t>
      </w:r>
      <w:r w:rsidRPr="003F72ED">
        <w:rPr>
          <w:i/>
          <w:iCs/>
        </w:rPr>
        <w:t>Nonlinear and Nonstationary Signal Processing,</w:t>
      </w:r>
      <w:r w:rsidR="00660680">
        <w:rPr>
          <w:i/>
          <w:iCs/>
        </w:rPr>
        <w:t xml:space="preserve"> </w:t>
      </w:r>
      <w:r w:rsidRPr="003F72ED">
        <w:t>W.J. Fitzgerald, R. L. Smith, A. T. Walden and P. C. Young</w:t>
      </w:r>
      <w:r w:rsidR="005074CB">
        <w:t xml:space="preserve"> (eds.)</w:t>
      </w:r>
      <w:r w:rsidRPr="003F72ED">
        <w:t>, Cambridge University Press.</w:t>
      </w:r>
    </w:p>
    <w:p w:rsidR="00987EE2" w:rsidRPr="003F72ED" w:rsidRDefault="00987EE2" w:rsidP="00987EE2">
      <w:pPr>
        <w:jc w:val="both"/>
      </w:pPr>
      <w:r w:rsidRPr="003F72ED">
        <w:t xml:space="preserve">Poff, N. L, Allan, J. D.  Bain, M. B. Karr, J. R. Prestegaard, K.L. Richter, B.D. Sparks,  R.E. and </w:t>
      </w:r>
      <w:r w:rsidR="00E042A5" w:rsidRPr="003F72ED">
        <w:t xml:space="preserve">J.C. </w:t>
      </w:r>
      <w:r w:rsidRPr="003F72ED">
        <w:t>Stromberg</w:t>
      </w:r>
      <w:r w:rsidR="00E042A5" w:rsidRPr="003F72ED">
        <w:t xml:space="preserve"> </w:t>
      </w:r>
      <w:r w:rsidRPr="003F72ED">
        <w:t>(1997), The natural flow regime: A paradigm for river conservation and restoration</w:t>
      </w:r>
      <w:r w:rsidR="00660680">
        <w:t>,</w:t>
      </w:r>
      <w:r w:rsidRPr="003F72ED">
        <w:t xml:space="preserve"> </w:t>
      </w:r>
      <w:r w:rsidRPr="003F72ED">
        <w:rPr>
          <w:i/>
        </w:rPr>
        <w:t>BioScience</w:t>
      </w:r>
      <w:r w:rsidR="00E042A5" w:rsidRPr="003F72ED">
        <w:t xml:space="preserve">, </w:t>
      </w:r>
      <w:r w:rsidRPr="003F72ED">
        <w:t>47, 769-784.</w:t>
      </w:r>
    </w:p>
    <w:p w:rsidR="00987EE2" w:rsidRDefault="00987EE2" w:rsidP="00987EE2">
      <w:pPr>
        <w:jc w:val="both"/>
      </w:pPr>
      <w:r w:rsidRPr="003F72ED">
        <w:t>Poff, N.L. and</w:t>
      </w:r>
      <w:r w:rsidR="00E042A5" w:rsidRPr="003F72ED">
        <w:t xml:space="preserve"> J.V.</w:t>
      </w:r>
      <w:r w:rsidRPr="003F72ED">
        <w:t xml:space="preserve"> Ward (1989), Implication of streamflow variability and predictability for lotic community structure: A regional analysis of streamflow patterns</w:t>
      </w:r>
      <w:r w:rsidR="00E042A5" w:rsidRPr="003F72ED">
        <w:t>,</w:t>
      </w:r>
      <w:r w:rsidRPr="003F72ED">
        <w:t xml:space="preserve"> </w:t>
      </w:r>
      <w:r w:rsidRPr="003F72ED">
        <w:rPr>
          <w:i/>
        </w:rPr>
        <w:t>Canadian Journal of Fisheries and Aquatic Sciences</w:t>
      </w:r>
      <w:r w:rsidRPr="003F72ED">
        <w:t>, 46, 1805-1818.</w:t>
      </w:r>
    </w:p>
    <w:p w:rsidR="00EB3D46" w:rsidRDefault="00EB3D46" w:rsidP="00EB3D46">
      <w:pPr>
        <w:autoSpaceDE w:val="0"/>
        <w:autoSpaceDN w:val="0"/>
        <w:adjustRightInd w:val="0"/>
        <w:jc w:val="both"/>
        <w:rPr>
          <w:color w:val="000000"/>
        </w:rPr>
      </w:pPr>
      <w:r w:rsidRPr="000C5293">
        <w:rPr>
          <w:color w:val="000000"/>
        </w:rPr>
        <w:t xml:space="preserve">Press, W. H., Flannery, B. P., Teukolsky, S. A., </w:t>
      </w:r>
      <w:r w:rsidR="00CB6479">
        <w:rPr>
          <w:color w:val="000000"/>
        </w:rPr>
        <w:t xml:space="preserve">W.T. </w:t>
      </w:r>
      <w:r w:rsidRPr="000C5293">
        <w:rPr>
          <w:color w:val="000000"/>
        </w:rPr>
        <w:t>Vetterling</w:t>
      </w:r>
      <w:r>
        <w:rPr>
          <w:color w:val="000000"/>
        </w:rPr>
        <w:t xml:space="preserve"> (</w:t>
      </w:r>
      <w:r w:rsidRPr="000C5293">
        <w:rPr>
          <w:color w:val="000000"/>
        </w:rPr>
        <w:t>1992</w:t>
      </w:r>
      <w:r>
        <w:rPr>
          <w:color w:val="000000"/>
        </w:rPr>
        <w:t>),</w:t>
      </w:r>
      <w:r w:rsidRPr="000C5293">
        <w:rPr>
          <w:color w:val="000000"/>
        </w:rPr>
        <w:t xml:space="preserve"> </w:t>
      </w:r>
      <w:r w:rsidRPr="00EB3D46">
        <w:rPr>
          <w:i/>
          <w:color w:val="000000"/>
        </w:rPr>
        <w:t>Numerical Recipes in FORTRAN</w:t>
      </w:r>
      <w:r w:rsidRPr="000C5293">
        <w:rPr>
          <w:color w:val="000000"/>
        </w:rPr>
        <w:t>, Second Edition, Cambridge University</w:t>
      </w:r>
      <w:r>
        <w:rPr>
          <w:color w:val="000000"/>
        </w:rPr>
        <w:t xml:space="preserve"> Press, 584-599.</w:t>
      </w:r>
    </w:p>
    <w:p w:rsidR="00987EE2" w:rsidRPr="003F72ED" w:rsidRDefault="00987EE2" w:rsidP="00987EE2">
      <w:pPr>
        <w:autoSpaceDE w:val="0"/>
        <w:autoSpaceDN w:val="0"/>
        <w:adjustRightInd w:val="0"/>
        <w:jc w:val="both"/>
      </w:pPr>
      <w:r w:rsidRPr="003F72ED">
        <w:t xml:space="preserve">Robin, M. J., Gutjahr, A. L., Sudicky, E. A. and </w:t>
      </w:r>
      <w:r w:rsidR="00E042A5" w:rsidRPr="003F72ED">
        <w:t xml:space="preserve">J.L. </w:t>
      </w:r>
      <w:r w:rsidRPr="003F72ED">
        <w:t>Wilson</w:t>
      </w:r>
      <w:r w:rsidR="00E042A5" w:rsidRPr="003F72ED">
        <w:t xml:space="preserve"> </w:t>
      </w:r>
      <w:r w:rsidRPr="003F72ED">
        <w:t>(1993), Cross-correlated random field generation with the direct Fourier transform method</w:t>
      </w:r>
      <w:r w:rsidR="00660680">
        <w:t>,</w:t>
      </w:r>
      <w:r w:rsidRPr="003F72ED">
        <w:t xml:space="preserve"> </w:t>
      </w:r>
      <w:r w:rsidRPr="003F72ED">
        <w:rPr>
          <w:bCs/>
          <w:i/>
          <w:iCs/>
        </w:rPr>
        <w:t xml:space="preserve">Water Resour. Res., </w:t>
      </w:r>
      <w:r w:rsidRPr="003F72ED">
        <w:rPr>
          <w:bCs/>
          <w:iCs/>
        </w:rPr>
        <w:t>29, 2385-2397.</w:t>
      </w:r>
      <w:r w:rsidRPr="003F72ED">
        <w:t xml:space="preserve"> </w:t>
      </w:r>
    </w:p>
    <w:p w:rsidR="00910D2D" w:rsidRPr="00660680" w:rsidRDefault="00910D2D" w:rsidP="007536B4">
      <w:pPr>
        <w:autoSpaceDE w:val="0"/>
        <w:autoSpaceDN w:val="0"/>
        <w:adjustRightInd w:val="0"/>
        <w:jc w:val="both"/>
        <w:rPr>
          <w:spacing w:val="-10"/>
        </w:rPr>
      </w:pPr>
      <w:r w:rsidRPr="00660680">
        <w:rPr>
          <w:spacing w:val="-10"/>
        </w:rPr>
        <w:t xml:space="preserve">SDTS Task Force. (1996). The </w:t>
      </w:r>
      <w:r w:rsidR="00660680" w:rsidRPr="00660680">
        <w:rPr>
          <w:spacing w:val="-10"/>
        </w:rPr>
        <w:t>s</w:t>
      </w:r>
      <w:r w:rsidRPr="00660680">
        <w:rPr>
          <w:spacing w:val="-10"/>
        </w:rPr>
        <w:t>patial data transfer standard: guide for technical</w:t>
      </w:r>
      <w:r w:rsidR="007536B4" w:rsidRPr="00660680">
        <w:rPr>
          <w:spacing w:val="-10"/>
        </w:rPr>
        <w:t xml:space="preserve"> </w:t>
      </w:r>
      <w:r w:rsidRPr="00660680">
        <w:rPr>
          <w:spacing w:val="-10"/>
        </w:rPr>
        <w:t>managers</w:t>
      </w:r>
      <w:r w:rsidR="00660680" w:rsidRPr="00660680">
        <w:rPr>
          <w:spacing w:val="-10"/>
        </w:rPr>
        <w:t>,</w:t>
      </w:r>
      <w:r w:rsidRPr="00660680">
        <w:rPr>
          <w:spacing w:val="-10"/>
        </w:rPr>
        <w:t xml:space="preserve"> U.S. Dept. </w:t>
      </w:r>
      <w:r w:rsidR="00660680" w:rsidRPr="00660680">
        <w:rPr>
          <w:spacing w:val="-10"/>
        </w:rPr>
        <w:t xml:space="preserve">of the </w:t>
      </w:r>
      <w:r w:rsidRPr="00660680">
        <w:rPr>
          <w:spacing w:val="-10"/>
        </w:rPr>
        <w:t>Interior. &lt;ftp://sdts.er.usgs.gov/pub/sdts/articles/pdf/mgrs.pdf&gt;</w:t>
      </w:r>
    </w:p>
    <w:p w:rsidR="00910D2D" w:rsidRPr="003F72ED" w:rsidRDefault="00910D2D" w:rsidP="007536B4">
      <w:pPr>
        <w:autoSpaceDE w:val="0"/>
        <w:autoSpaceDN w:val="0"/>
        <w:adjustRightInd w:val="0"/>
        <w:jc w:val="both"/>
      </w:pPr>
      <w:r w:rsidRPr="003F72ED">
        <w:t>Unwin, D.J.</w:t>
      </w:r>
      <w:r w:rsidR="005074CB">
        <w:t xml:space="preserve"> (1995)</w:t>
      </w:r>
      <w:r w:rsidRPr="003F72ED">
        <w:t>, Geographical information systems and the problem of ‘error and</w:t>
      </w:r>
      <w:r w:rsidR="007536B4" w:rsidRPr="003F72ED">
        <w:t xml:space="preserve"> </w:t>
      </w:r>
      <w:r w:rsidRPr="003F72ED">
        <w:t>uncertainty’</w:t>
      </w:r>
      <w:r w:rsidR="00660680">
        <w:t>,</w:t>
      </w:r>
      <w:r w:rsidRPr="003F72ED">
        <w:t xml:space="preserve"> </w:t>
      </w:r>
      <w:r w:rsidRPr="003F72ED">
        <w:rPr>
          <w:i/>
          <w:iCs/>
        </w:rPr>
        <w:t>Progress in Human Geography</w:t>
      </w:r>
      <w:r w:rsidR="00660680">
        <w:rPr>
          <w:i/>
          <w:iCs/>
        </w:rPr>
        <w:t>,</w:t>
      </w:r>
      <w:r w:rsidRPr="003F72ED">
        <w:t xml:space="preserve"> 19(4), 549-558.</w:t>
      </w:r>
    </w:p>
    <w:p w:rsidR="00987EE2" w:rsidRPr="003F72ED" w:rsidRDefault="00987EE2" w:rsidP="00987EE2">
      <w:pPr>
        <w:autoSpaceDE w:val="0"/>
        <w:autoSpaceDN w:val="0"/>
        <w:adjustRightInd w:val="0"/>
        <w:jc w:val="both"/>
        <w:rPr>
          <w:bCs/>
          <w:i/>
          <w:iCs/>
        </w:rPr>
      </w:pPr>
      <w:r w:rsidRPr="003F72ED">
        <w:t xml:space="preserve">Vomvoris, E. G. and </w:t>
      </w:r>
      <w:r w:rsidR="00E042A5" w:rsidRPr="003F72ED">
        <w:t xml:space="preserve">L.W. </w:t>
      </w:r>
      <w:r w:rsidRPr="003F72ED">
        <w:t>Gelhar</w:t>
      </w:r>
      <w:r w:rsidR="00E042A5" w:rsidRPr="003F72ED">
        <w:t xml:space="preserve"> </w:t>
      </w:r>
      <w:r w:rsidRPr="003F72ED">
        <w:t>(</w:t>
      </w:r>
      <w:r w:rsidRPr="003F72ED">
        <w:rPr>
          <w:bCs/>
          <w:iCs/>
        </w:rPr>
        <w:t>1990)</w:t>
      </w:r>
      <w:r w:rsidRPr="003F72ED">
        <w:t xml:space="preserve">, Stochastic analysis of the concentration variability in a three-dimensional heterogeneous </w:t>
      </w:r>
      <w:r w:rsidR="00660680">
        <w:t>aquifer,</w:t>
      </w:r>
      <w:r w:rsidRPr="003F72ED">
        <w:t xml:space="preserve"> </w:t>
      </w:r>
      <w:r w:rsidRPr="003F72ED">
        <w:rPr>
          <w:bCs/>
          <w:i/>
          <w:iCs/>
        </w:rPr>
        <w:t>Water Resour. Res</w:t>
      </w:r>
      <w:r w:rsidRPr="003F72ED">
        <w:rPr>
          <w:bCs/>
          <w:iCs/>
        </w:rPr>
        <w:t>., 26, 2591-2602.</w:t>
      </w:r>
    </w:p>
    <w:p w:rsidR="000C5293" w:rsidRDefault="00655617" w:rsidP="000C5293">
      <w:pPr>
        <w:autoSpaceDE w:val="0"/>
        <w:autoSpaceDN w:val="0"/>
        <w:adjustRightInd w:val="0"/>
        <w:jc w:val="both"/>
      </w:pPr>
      <w:r w:rsidRPr="003F72ED">
        <w:t>Zhang, D. (1998), Numerical solutions to statistical moment equations of</w:t>
      </w:r>
      <w:r w:rsidR="007E2186" w:rsidRPr="003F72ED">
        <w:t xml:space="preserve"> </w:t>
      </w:r>
      <w:r w:rsidRPr="003F72ED">
        <w:t xml:space="preserve">groundwater flow in nonstationary, bounded heterogeneous media, </w:t>
      </w:r>
      <w:r w:rsidRPr="003F72ED">
        <w:rPr>
          <w:i/>
        </w:rPr>
        <w:t>Water</w:t>
      </w:r>
      <w:r w:rsidR="007E2186" w:rsidRPr="003F72ED">
        <w:rPr>
          <w:i/>
        </w:rPr>
        <w:t xml:space="preserve"> </w:t>
      </w:r>
      <w:r w:rsidRPr="003F72ED">
        <w:rPr>
          <w:i/>
        </w:rPr>
        <w:t>Resour. Res</w:t>
      </w:r>
      <w:r w:rsidRPr="003F72ED">
        <w:t>., 34, 529– 538.</w:t>
      </w:r>
    </w:p>
    <w:p w:rsidR="000C5293" w:rsidRPr="000C5293" w:rsidRDefault="000C5293" w:rsidP="000C5293">
      <w:pPr>
        <w:autoSpaceDE w:val="0"/>
        <w:autoSpaceDN w:val="0"/>
        <w:adjustRightInd w:val="0"/>
        <w:jc w:val="both"/>
        <w:rPr>
          <w:color w:val="000000"/>
        </w:rPr>
      </w:pPr>
    </w:p>
    <w:p w:rsidR="00692ED4" w:rsidRDefault="00692ED4" w:rsidP="00692ED4">
      <w:pPr>
        <w:jc w:val="both"/>
        <w:rPr>
          <w:b/>
          <w:i/>
          <w:sz w:val="40"/>
          <w:szCs w:val="40"/>
        </w:rPr>
      </w:pPr>
      <w:r w:rsidRPr="009A755E">
        <w:rPr>
          <w:b/>
          <w:i/>
          <w:sz w:val="40"/>
          <w:szCs w:val="40"/>
        </w:rPr>
        <w:t xml:space="preserve">Project </w:t>
      </w:r>
      <w:r>
        <w:rPr>
          <w:b/>
          <w:i/>
          <w:sz w:val="40"/>
          <w:szCs w:val="40"/>
        </w:rPr>
        <w:t>Support</w:t>
      </w:r>
    </w:p>
    <w:p w:rsidR="003F72ED" w:rsidRDefault="003F72ED" w:rsidP="00523A03">
      <w:pPr>
        <w:jc w:val="both"/>
        <w:rPr>
          <w:iCs/>
        </w:rPr>
      </w:pPr>
    </w:p>
    <w:p w:rsidR="00DB22A2" w:rsidRPr="009E2EAA" w:rsidRDefault="00D71E65" w:rsidP="00523A03">
      <w:pPr>
        <w:jc w:val="both"/>
        <w:rPr>
          <w:spacing w:val="-4"/>
        </w:rPr>
      </w:pPr>
      <w:r w:rsidRPr="009E2EAA">
        <w:rPr>
          <w:iCs/>
          <w:spacing w:val="-4"/>
        </w:rPr>
        <w:t>Th</w:t>
      </w:r>
      <w:r w:rsidR="00230191" w:rsidRPr="009E2EAA">
        <w:rPr>
          <w:iCs/>
          <w:spacing w:val="-4"/>
        </w:rPr>
        <w:t xml:space="preserve">is </w:t>
      </w:r>
      <w:r w:rsidR="00B8730F" w:rsidRPr="009E2EAA">
        <w:rPr>
          <w:iCs/>
          <w:spacing w:val="-4"/>
        </w:rPr>
        <w:t>research</w:t>
      </w:r>
      <w:r w:rsidRPr="009E2EAA">
        <w:rPr>
          <w:iCs/>
          <w:spacing w:val="-4"/>
        </w:rPr>
        <w:t xml:space="preserve"> </w:t>
      </w:r>
      <w:r w:rsidR="00230191" w:rsidRPr="009E2EAA">
        <w:rPr>
          <w:iCs/>
          <w:spacing w:val="-4"/>
        </w:rPr>
        <w:t>will support</w:t>
      </w:r>
      <w:r w:rsidRPr="009E2EAA">
        <w:rPr>
          <w:iCs/>
          <w:spacing w:val="-4"/>
        </w:rPr>
        <w:t xml:space="preserve"> </w:t>
      </w:r>
      <w:r w:rsidR="00B8730F" w:rsidRPr="009E2EAA">
        <w:rPr>
          <w:iCs/>
          <w:spacing w:val="-4"/>
        </w:rPr>
        <w:t xml:space="preserve">several </w:t>
      </w:r>
      <w:r w:rsidR="00230191" w:rsidRPr="009E2EAA">
        <w:rPr>
          <w:iCs/>
          <w:spacing w:val="-4"/>
        </w:rPr>
        <w:t xml:space="preserve">ongoing </w:t>
      </w:r>
      <w:r w:rsidR="0059572F" w:rsidRPr="009E2EAA">
        <w:rPr>
          <w:iCs/>
          <w:spacing w:val="-4"/>
        </w:rPr>
        <w:t xml:space="preserve">USGS </w:t>
      </w:r>
      <w:r w:rsidR="00B8730F" w:rsidRPr="009E2EAA">
        <w:rPr>
          <w:iCs/>
          <w:spacing w:val="-4"/>
        </w:rPr>
        <w:t>studies</w:t>
      </w:r>
      <w:r w:rsidRPr="009E2EAA">
        <w:rPr>
          <w:iCs/>
          <w:spacing w:val="-4"/>
        </w:rPr>
        <w:t xml:space="preserve"> </w:t>
      </w:r>
      <w:r w:rsidR="00E00FC0" w:rsidRPr="009E2EAA">
        <w:rPr>
          <w:iCs/>
          <w:spacing w:val="-4"/>
        </w:rPr>
        <w:t xml:space="preserve">being conducted </w:t>
      </w:r>
      <w:r w:rsidR="0059572F" w:rsidRPr="009E2EAA">
        <w:rPr>
          <w:iCs/>
          <w:spacing w:val="-4"/>
        </w:rPr>
        <w:t xml:space="preserve">in the New Jersey Highlands, </w:t>
      </w:r>
      <w:r w:rsidR="00C07DBD" w:rsidRPr="009E2EAA">
        <w:rPr>
          <w:iCs/>
          <w:spacing w:val="-4"/>
        </w:rPr>
        <w:t>a 1,250 square mile</w:t>
      </w:r>
      <w:r w:rsidR="001237DD" w:rsidRPr="009E2EAA">
        <w:rPr>
          <w:iCs/>
          <w:spacing w:val="-4"/>
        </w:rPr>
        <w:t xml:space="preserve"> area</w:t>
      </w:r>
      <w:r w:rsidR="0059572F" w:rsidRPr="009E2EAA">
        <w:rPr>
          <w:iCs/>
          <w:spacing w:val="-4"/>
        </w:rPr>
        <w:t xml:space="preserve"> that provides</w:t>
      </w:r>
      <w:r w:rsidR="0059572F" w:rsidRPr="009E2EAA">
        <w:rPr>
          <w:spacing w:val="-4"/>
        </w:rPr>
        <w:t xml:space="preserve"> water for </w:t>
      </w:r>
      <w:r w:rsidR="00230191" w:rsidRPr="009E2EAA">
        <w:rPr>
          <w:spacing w:val="-4"/>
        </w:rPr>
        <w:t xml:space="preserve">a population of </w:t>
      </w:r>
      <w:r w:rsidR="0059572F" w:rsidRPr="009E2EAA">
        <w:rPr>
          <w:spacing w:val="-4"/>
        </w:rPr>
        <w:t xml:space="preserve">more than 5 million people in </w:t>
      </w:r>
      <w:smartTag w:uri="urn:schemas-microsoft-com:office:smarttags" w:element="State">
        <w:smartTag w:uri="urn:schemas-microsoft-com:office:smarttags" w:element="place">
          <w:r w:rsidR="0059572F" w:rsidRPr="009E2EAA">
            <w:rPr>
              <w:spacing w:val="-4"/>
            </w:rPr>
            <w:t>New Jersey</w:t>
          </w:r>
        </w:smartTag>
      </w:smartTag>
      <w:r w:rsidR="00F4554A" w:rsidRPr="009E2EAA">
        <w:rPr>
          <w:spacing w:val="-4"/>
        </w:rPr>
        <w:t xml:space="preserve"> (</w:t>
      </w:r>
      <w:r w:rsidR="009E2EAA" w:rsidRPr="009E2EAA">
        <w:rPr>
          <w:spacing w:val="-4"/>
        </w:rPr>
        <w:t>http://www.highlands.state.nj.us/njhighlands/actmaps</w:t>
      </w:r>
      <w:r w:rsidR="00F4554A" w:rsidRPr="009E2EAA">
        <w:rPr>
          <w:spacing w:val="-4"/>
        </w:rPr>
        <w:t>)</w:t>
      </w:r>
      <w:r w:rsidR="0059572F" w:rsidRPr="009E2EAA">
        <w:rPr>
          <w:spacing w:val="-4"/>
        </w:rPr>
        <w:t xml:space="preserve">. </w:t>
      </w:r>
      <w:r w:rsidR="00F25229" w:rsidRPr="009E2EAA">
        <w:rPr>
          <w:spacing w:val="-4"/>
        </w:rPr>
        <w:t xml:space="preserve"> </w:t>
      </w:r>
      <w:r w:rsidR="0059572F" w:rsidRPr="009E2EAA">
        <w:rPr>
          <w:spacing w:val="-4"/>
        </w:rPr>
        <w:t xml:space="preserve">Undisturbed forests in the </w:t>
      </w:r>
      <w:smartTag w:uri="urn:schemas-microsoft-com:office:smarttags" w:element="place">
        <w:r w:rsidR="0059572F" w:rsidRPr="009E2EAA">
          <w:rPr>
            <w:spacing w:val="-4"/>
          </w:rPr>
          <w:t>Highlands</w:t>
        </w:r>
      </w:smartTag>
      <w:r w:rsidR="0059572F" w:rsidRPr="009E2EAA">
        <w:rPr>
          <w:spacing w:val="-4"/>
        </w:rPr>
        <w:t xml:space="preserve"> </w:t>
      </w:r>
      <w:r w:rsidR="00197B23" w:rsidRPr="009E2EAA">
        <w:rPr>
          <w:spacing w:val="-4"/>
        </w:rPr>
        <w:t xml:space="preserve">have historically </w:t>
      </w:r>
      <w:r w:rsidR="0059572F" w:rsidRPr="009E2EAA">
        <w:rPr>
          <w:spacing w:val="-4"/>
        </w:rPr>
        <w:t>protect</w:t>
      </w:r>
      <w:r w:rsidR="00197B23" w:rsidRPr="009E2EAA">
        <w:rPr>
          <w:spacing w:val="-4"/>
        </w:rPr>
        <w:t>ed</w:t>
      </w:r>
      <w:r w:rsidR="0059572F" w:rsidRPr="009E2EAA">
        <w:rPr>
          <w:spacing w:val="-4"/>
        </w:rPr>
        <w:t xml:space="preserve"> both surface-water and groundwater water </w:t>
      </w:r>
      <w:r w:rsidR="00D54735" w:rsidRPr="009E2EAA">
        <w:rPr>
          <w:spacing w:val="-4"/>
        </w:rPr>
        <w:t>supply</w:t>
      </w:r>
      <w:r w:rsidR="00197B23" w:rsidRPr="009E2EAA">
        <w:rPr>
          <w:spacing w:val="-4"/>
        </w:rPr>
        <w:t xml:space="preserve"> and </w:t>
      </w:r>
      <w:r w:rsidR="0059572F" w:rsidRPr="009E2EAA">
        <w:rPr>
          <w:spacing w:val="-4"/>
        </w:rPr>
        <w:t>quality</w:t>
      </w:r>
      <w:r w:rsidR="00AD2974" w:rsidRPr="009E2EAA">
        <w:rPr>
          <w:spacing w:val="-4"/>
        </w:rPr>
        <w:t xml:space="preserve">, by acting as a natural buffer to extreme flow events and environmental degradation.  However, these forested lands are rapidly </w:t>
      </w:r>
      <w:r w:rsidR="00197B23" w:rsidRPr="009E2EAA">
        <w:rPr>
          <w:spacing w:val="-4"/>
        </w:rPr>
        <w:t xml:space="preserve">being lost to subdivisions and urban </w:t>
      </w:r>
      <w:r w:rsidR="00AD2974" w:rsidRPr="009E2EAA">
        <w:rPr>
          <w:spacing w:val="-4"/>
        </w:rPr>
        <w:t xml:space="preserve">development.  </w:t>
      </w:r>
      <w:r w:rsidR="00897544">
        <w:rPr>
          <w:spacing w:val="-4"/>
        </w:rPr>
        <w:t>The U.S. Forest Service</w:t>
      </w:r>
      <w:r w:rsidR="00AD2974" w:rsidRPr="009E2EAA">
        <w:rPr>
          <w:spacing w:val="-4"/>
        </w:rPr>
        <w:t xml:space="preserve"> estimated that r</w:t>
      </w:r>
      <w:r w:rsidR="00197B23" w:rsidRPr="009E2EAA">
        <w:rPr>
          <w:spacing w:val="-4"/>
        </w:rPr>
        <w:t xml:space="preserve">oughly </w:t>
      </w:r>
      <w:r w:rsidR="0059572F" w:rsidRPr="009E2EAA">
        <w:rPr>
          <w:spacing w:val="-4"/>
        </w:rPr>
        <w:t xml:space="preserve">5,000 acres of forest and farmland </w:t>
      </w:r>
      <w:r w:rsidR="009E2EAA">
        <w:rPr>
          <w:spacing w:val="-4"/>
        </w:rPr>
        <w:t>wa</w:t>
      </w:r>
      <w:r w:rsidR="00AD2974" w:rsidRPr="009E2EAA">
        <w:rPr>
          <w:spacing w:val="-4"/>
        </w:rPr>
        <w:t>s</w:t>
      </w:r>
      <w:r w:rsidR="0059572F" w:rsidRPr="009E2EAA">
        <w:rPr>
          <w:spacing w:val="-4"/>
        </w:rPr>
        <w:t xml:space="preserve"> lost </w:t>
      </w:r>
      <w:r w:rsidR="00197B23" w:rsidRPr="009E2EAA">
        <w:rPr>
          <w:spacing w:val="-4"/>
        </w:rPr>
        <w:t>annually</w:t>
      </w:r>
      <w:r w:rsidR="009E2EAA">
        <w:rPr>
          <w:spacing w:val="-4"/>
        </w:rPr>
        <w:t xml:space="preserve"> between 1994 and 2004 </w:t>
      </w:r>
      <w:r w:rsidR="0059572F" w:rsidRPr="009E2EAA">
        <w:rPr>
          <w:spacing w:val="-4"/>
        </w:rPr>
        <w:t xml:space="preserve">to </w:t>
      </w:r>
      <w:r w:rsidR="006933D0" w:rsidRPr="009E2EAA">
        <w:rPr>
          <w:spacing w:val="-4"/>
        </w:rPr>
        <w:t xml:space="preserve">urban and suburban </w:t>
      </w:r>
      <w:r w:rsidR="0059572F" w:rsidRPr="009E2EAA">
        <w:rPr>
          <w:spacing w:val="-4"/>
        </w:rPr>
        <w:t>development</w:t>
      </w:r>
      <w:r w:rsidR="00897544" w:rsidRPr="00897544">
        <w:rPr>
          <w:spacing w:val="-4"/>
        </w:rPr>
        <w:t xml:space="preserve"> </w:t>
      </w:r>
      <w:r w:rsidR="00897544" w:rsidRPr="009E2EAA">
        <w:rPr>
          <w:spacing w:val="-4"/>
        </w:rPr>
        <w:t xml:space="preserve">in the </w:t>
      </w:r>
      <w:smartTag w:uri="urn:schemas-microsoft-com:office:smarttags" w:element="place">
        <w:r w:rsidR="00897544" w:rsidRPr="009E2EAA">
          <w:rPr>
            <w:spacing w:val="-4"/>
          </w:rPr>
          <w:t>Highlands</w:t>
        </w:r>
      </w:smartTag>
      <w:r w:rsidR="009D07F4" w:rsidRPr="009E2EAA">
        <w:rPr>
          <w:spacing w:val="-4"/>
        </w:rPr>
        <w:t>, threatening</w:t>
      </w:r>
      <w:r w:rsidR="00491768" w:rsidRPr="009E2EAA">
        <w:rPr>
          <w:spacing w:val="-4"/>
        </w:rPr>
        <w:t xml:space="preserve"> </w:t>
      </w:r>
      <w:smartTag w:uri="urn:schemas-microsoft-com:office:smarttags" w:element="State">
        <w:smartTag w:uri="urn:schemas-microsoft-com:office:smarttags" w:element="place">
          <w:r w:rsidR="00491768" w:rsidRPr="009E2EAA">
            <w:rPr>
              <w:spacing w:val="-4"/>
            </w:rPr>
            <w:t>New Jersey</w:t>
          </w:r>
        </w:smartTag>
      </w:smartTag>
      <w:r w:rsidR="00491768" w:rsidRPr="009E2EAA">
        <w:rPr>
          <w:spacing w:val="-4"/>
        </w:rPr>
        <w:t xml:space="preserve">’s water supply </w:t>
      </w:r>
      <w:r w:rsidR="00F25229" w:rsidRPr="009E2EAA">
        <w:rPr>
          <w:spacing w:val="-4"/>
        </w:rPr>
        <w:t>and the health of its aquatic</w:t>
      </w:r>
      <w:r w:rsidR="00491768" w:rsidRPr="009E2EAA">
        <w:rPr>
          <w:spacing w:val="-4"/>
        </w:rPr>
        <w:t xml:space="preserve"> ecosystems</w:t>
      </w:r>
      <w:r w:rsidR="00F4554A" w:rsidRPr="009E2EAA">
        <w:rPr>
          <w:spacing w:val="-4"/>
        </w:rPr>
        <w:t xml:space="preserve"> (</w:t>
      </w:r>
      <w:r w:rsidR="009E2EAA" w:rsidRPr="009E2EAA">
        <w:rPr>
          <w:spacing w:val="-4"/>
        </w:rPr>
        <w:t>http://www.state.nj.us/dep/newsrel/2004/crowntowers200405.htm</w:t>
      </w:r>
      <w:r w:rsidR="00F4554A" w:rsidRPr="009E2EAA">
        <w:rPr>
          <w:spacing w:val="-4"/>
        </w:rPr>
        <w:t>)</w:t>
      </w:r>
      <w:r w:rsidR="00491768" w:rsidRPr="009E2EAA">
        <w:rPr>
          <w:spacing w:val="-4"/>
        </w:rPr>
        <w:t>.</w:t>
      </w:r>
      <w:r w:rsidR="00DB22A2" w:rsidRPr="009E2EAA">
        <w:rPr>
          <w:spacing w:val="-4"/>
        </w:rPr>
        <w:t xml:space="preserve">  </w:t>
      </w:r>
      <w:r w:rsidR="00E311CA" w:rsidRPr="009E2EAA">
        <w:rPr>
          <w:spacing w:val="-4"/>
        </w:rPr>
        <w:t xml:space="preserve">In response to this </w:t>
      </w:r>
      <w:r w:rsidR="00F4554A" w:rsidRPr="009E2EAA">
        <w:rPr>
          <w:spacing w:val="-4"/>
        </w:rPr>
        <w:t xml:space="preserve">growing </w:t>
      </w:r>
      <w:r w:rsidR="00E311CA" w:rsidRPr="009E2EAA">
        <w:rPr>
          <w:spacing w:val="-4"/>
        </w:rPr>
        <w:t>challenge, t</w:t>
      </w:r>
      <w:r w:rsidR="001215D7" w:rsidRPr="009E2EAA">
        <w:rPr>
          <w:spacing w:val="-4"/>
        </w:rPr>
        <w:t>he USGS is cooperati</w:t>
      </w:r>
      <w:r w:rsidR="00E311CA" w:rsidRPr="009E2EAA">
        <w:rPr>
          <w:spacing w:val="-4"/>
        </w:rPr>
        <w:t>ng</w:t>
      </w:r>
      <w:r w:rsidR="001215D7" w:rsidRPr="009E2EAA">
        <w:rPr>
          <w:spacing w:val="-4"/>
        </w:rPr>
        <w:t xml:space="preserve"> with the New Jersey Highlands Council and the New Jersey Department of Environmental Protection</w:t>
      </w:r>
      <w:r w:rsidR="00543A37" w:rsidRPr="009E2EAA">
        <w:rPr>
          <w:spacing w:val="-4"/>
        </w:rPr>
        <w:t xml:space="preserve"> (NJDEP) </w:t>
      </w:r>
      <w:r w:rsidR="001215D7" w:rsidRPr="009E2EAA">
        <w:rPr>
          <w:spacing w:val="-4"/>
        </w:rPr>
        <w:t>to assess the consequences of los</w:t>
      </w:r>
      <w:r w:rsidR="00857B5A" w:rsidRPr="009E2EAA">
        <w:rPr>
          <w:spacing w:val="-4"/>
        </w:rPr>
        <w:t>t</w:t>
      </w:r>
      <w:r w:rsidR="001215D7" w:rsidRPr="009E2EAA">
        <w:rPr>
          <w:spacing w:val="-4"/>
        </w:rPr>
        <w:t xml:space="preserve"> habitat and natural buffering capacity</w:t>
      </w:r>
      <w:r w:rsidR="002B0167" w:rsidRPr="009E2EAA">
        <w:rPr>
          <w:spacing w:val="-4"/>
        </w:rPr>
        <w:t xml:space="preserve"> on water </w:t>
      </w:r>
      <w:r w:rsidR="00EA38BC" w:rsidRPr="009E2EAA">
        <w:rPr>
          <w:spacing w:val="-4"/>
        </w:rPr>
        <w:t xml:space="preserve">resource </w:t>
      </w:r>
      <w:r w:rsidR="002B0167" w:rsidRPr="009E2EAA">
        <w:rPr>
          <w:spacing w:val="-4"/>
        </w:rPr>
        <w:t>availability and quality</w:t>
      </w:r>
      <w:r w:rsidR="00F4554A" w:rsidRPr="009E2EAA">
        <w:rPr>
          <w:spacing w:val="-4"/>
        </w:rPr>
        <w:t xml:space="preserve"> in the </w:t>
      </w:r>
      <w:smartTag w:uri="urn:schemas-microsoft-com:office:smarttags" w:element="place">
        <w:r w:rsidR="00F4554A" w:rsidRPr="009E2EAA">
          <w:rPr>
            <w:spacing w:val="-4"/>
          </w:rPr>
          <w:t>Highlands</w:t>
        </w:r>
      </w:smartTag>
      <w:r w:rsidR="00B641FB" w:rsidRPr="009E2EAA">
        <w:rPr>
          <w:spacing w:val="-4"/>
        </w:rPr>
        <w:t xml:space="preserve">.  </w:t>
      </w:r>
    </w:p>
    <w:p w:rsidR="00DB22A2" w:rsidRDefault="00DB22A2" w:rsidP="00523A03">
      <w:pPr>
        <w:jc w:val="both"/>
      </w:pPr>
    </w:p>
    <w:p w:rsidR="00F25229" w:rsidRDefault="00B641FB" w:rsidP="00523A03">
      <w:pPr>
        <w:jc w:val="both"/>
      </w:pPr>
      <w:r>
        <w:t xml:space="preserve">Under the scope of </w:t>
      </w:r>
      <w:r w:rsidR="002D6543">
        <w:t xml:space="preserve">one of </w:t>
      </w:r>
      <w:r>
        <w:t xml:space="preserve">these cooperative efforts, the </w:t>
      </w:r>
      <w:r w:rsidR="00DF254F">
        <w:t>New Jersey Water Science Center</w:t>
      </w:r>
      <w:r>
        <w:t xml:space="preserve"> </w:t>
      </w:r>
      <w:r w:rsidR="00DF254F">
        <w:t xml:space="preserve">(NJWSC) </w:t>
      </w:r>
      <w:r w:rsidR="00F25229">
        <w:t xml:space="preserve">of the USGS </w:t>
      </w:r>
      <w:r w:rsidR="00523A03">
        <w:rPr>
          <w:iCs/>
        </w:rPr>
        <w:t>provid</w:t>
      </w:r>
      <w:r w:rsidR="00D54735">
        <w:rPr>
          <w:iCs/>
        </w:rPr>
        <w:t>es</w:t>
      </w:r>
      <w:r w:rsidR="00523A03">
        <w:rPr>
          <w:iCs/>
        </w:rPr>
        <w:t xml:space="preserve"> critical </w:t>
      </w:r>
      <w:r>
        <w:rPr>
          <w:iCs/>
        </w:rPr>
        <w:t xml:space="preserve">geospatial data </w:t>
      </w:r>
      <w:r w:rsidR="00523A03">
        <w:rPr>
          <w:iCs/>
        </w:rPr>
        <w:t xml:space="preserve">to </w:t>
      </w:r>
      <w:r w:rsidR="00DB22A2">
        <w:rPr>
          <w:iCs/>
        </w:rPr>
        <w:t>Highland</w:t>
      </w:r>
      <w:r w:rsidR="00B55A21">
        <w:rPr>
          <w:iCs/>
        </w:rPr>
        <w:t>s</w:t>
      </w:r>
      <w:r w:rsidR="00DB22A2">
        <w:rPr>
          <w:iCs/>
        </w:rPr>
        <w:t xml:space="preserve"> Council </w:t>
      </w:r>
      <w:r w:rsidR="00523A03">
        <w:rPr>
          <w:iCs/>
        </w:rPr>
        <w:t xml:space="preserve">decision makers responsible for </w:t>
      </w:r>
      <w:r w:rsidR="00523A03">
        <w:t xml:space="preserve">defining </w:t>
      </w:r>
      <w:r>
        <w:t xml:space="preserve">optimal rates of </w:t>
      </w:r>
      <w:r w:rsidR="00523A03">
        <w:t xml:space="preserve">growth based on water availability, sustainability, and susceptibility.  </w:t>
      </w:r>
      <w:r w:rsidR="00543A37">
        <w:t xml:space="preserve"> </w:t>
      </w:r>
      <w:r w:rsidR="00DB3A67">
        <w:rPr>
          <w:color w:val="000000"/>
        </w:rPr>
        <w:t>I</w:t>
      </w:r>
      <w:r w:rsidR="00DB3A67" w:rsidRPr="00B55A21">
        <w:rPr>
          <w:color w:val="000000"/>
        </w:rPr>
        <w:t xml:space="preserve">n accordance with the </w:t>
      </w:r>
      <w:r w:rsidR="00DB3A67">
        <w:rPr>
          <w:color w:val="000000"/>
        </w:rPr>
        <w:t xml:space="preserve">goals </w:t>
      </w:r>
      <w:r w:rsidR="00DB3A67" w:rsidRPr="00B55A21">
        <w:rPr>
          <w:color w:val="000000"/>
        </w:rPr>
        <w:t xml:space="preserve">of the </w:t>
      </w:r>
      <w:r w:rsidR="00DB3A67" w:rsidRPr="00F70534">
        <w:t>New Jersey Highlands Water Protection and Planning Act of 2004</w:t>
      </w:r>
      <w:r w:rsidR="00DB3A67">
        <w:t>, t</w:t>
      </w:r>
      <w:r w:rsidR="00B55A21" w:rsidRPr="00B55A21">
        <w:rPr>
          <w:color w:val="000000"/>
        </w:rPr>
        <w:t>he Highland</w:t>
      </w:r>
      <w:r w:rsidR="009E2EAA">
        <w:rPr>
          <w:color w:val="000000"/>
        </w:rPr>
        <w:t>s</w:t>
      </w:r>
      <w:r w:rsidR="00B55A21" w:rsidRPr="00B55A21">
        <w:rPr>
          <w:color w:val="000000"/>
        </w:rPr>
        <w:t xml:space="preserve"> Council is developing a Regional Master Plan (RMP)</w:t>
      </w:r>
      <w:r w:rsidR="00901618">
        <w:rPr>
          <w:color w:val="000000"/>
        </w:rPr>
        <w:t xml:space="preserve"> based on</w:t>
      </w:r>
      <w:r w:rsidR="00B55A21" w:rsidRPr="00B55A21">
        <w:rPr>
          <w:color w:val="000000"/>
        </w:rPr>
        <w:t xml:space="preserve"> </w:t>
      </w:r>
      <w:r w:rsidR="00901618" w:rsidRPr="00B55A21">
        <w:rPr>
          <w:color w:val="000000"/>
        </w:rPr>
        <w:t>scientifically robust</w:t>
      </w:r>
      <w:r w:rsidR="00901618">
        <w:rPr>
          <w:color w:val="000000"/>
        </w:rPr>
        <w:t xml:space="preserve"> principles</w:t>
      </w:r>
      <w:r w:rsidR="00D54735">
        <w:rPr>
          <w:color w:val="000000"/>
        </w:rPr>
        <w:t xml:space="preserve">.  The RMP will </w:t>
      </w:r>
      <w:r w:rsidR="00901618">
        <w:rPr>
          <w:color w:val="000000"/>
        </w:rPr>
        <w:t>ensure continued economic opportunity</w:t>
      </w:r>
      <w:r w:rsidR="00B55A21">
        <w:rPr>
          <w:color w:val="000000"/>
        </w:rPr>
        <w:t xml:space="preserve"> while </w:t>
      </w:r>
      <w:r w:rsidR="00B55A21" w:rsidRPr="00B55A21">
        <w:rPr>
          <w:color w:val="000000"/>
        </w:rPr>
        <w:t>protect</w:t>
      </w:r>
      <w:r w:rsidR="00B55A21">
        <w:rPr>
          <w:color w:val="000000"/>
        </w:rPr>
        <w:t>ing</w:t>
      </w:r>
      <w:r w:rsidR="00B55A21" w:rsidRPr="00B55A21">
        <w:rPr>
          <w:color w:val="000000"/>
        </w:rPr>
        <w:t xml:space="preserve"> water </w:t>
      </w:r>
      <w:r w:rsidR="00B55A21">
        <w:rPr>
          <w:color w:val="000000"/>
        </w:rPr>
        <w:t>supply</w:t>
      </w:r>
      <w:r w:rsidR="00B55A21" w:rsidRPr="00B55A21">
        <w:rPr>
          <w:color w:val="000000"/>
        </w:rPr>
        <w:t xml:space="preserve"> and </w:t>
      </w:r>
      <w:r w:rsidR="00B55A21">
        <w:rPr>
          <w:color w:val="000000"/>
        </w:rPr>
        <w:t xml:space="preserve">sustaining </w:t>
      </w:r>
      <w:r w:rsidR="001D11EE">
        <w:rPr>
          <w:color w:val="000000"/>
        </w:rPr>
        <w:t xml:space="preserve">aquatic </w:t>
      </w:r>
      <w:r w:rsidR="00B55A21" w:rsidRPr="00B55A21">
        <w:rPr>
          <w:color w:val="000000"/>
        </w:rPr>
        <w:t>ecosystem viability</w:t>
      </w:r>
      <w:r w:rsidR="00DB3A67">
        <w:rPr>
          <w:color w:val="000000"/>
        </w:rPr>
        <w:t>.</w:t>
      </w:r>
      <w:r w:rsidR="00B55A21" w:rsidRPr="00B55A21">
        <w:rPr>
          <w:color w:val="000000"/>
        </w:rPr>
        <w:t xml:space="preserve"> </w:t>
      </w:r>
      <w:r w:rsidR="00B55A21">
        <w:t>I</w:t>
      </w:r>
      <w:r w:rsidR="00B55A21" w:rsidRPr="00B55A21">
        <w:t xml:space="preserve">n the absence of meaningful estimates of geospatial data uncertainty, Council </w:t>
      </w:r>
      <w:r w:rsidR="00EF0BD1">
        <w:t>members</w:t>
      </w:r>
      <w:r w:rsidR="00B55A21" w:rsidRPr="00B55A21">
        <w:t xml:space="preserve"> must assume that their plans to limit or accom</w:t>
      </w:r>
      <w:r w:rsidR="001972B8">
        <w:t>m</w:t>
      </w:r>
      <w:r w:rsidR="00B55A21" w:rsidRPr="00B55A21">
        <w:t xml:space="preserve">odate development are equally reliable across the full extent of the </w:t>
      </w:r>
      <w:smartTag w:uri="urn:schemas-microsoft-com:office:smarttags" w:element="place">
        <w:r w:rsidR="00B55A21" w:rsidRPr="00B55A21">
          <w:t>Highlands</w:t>
        </w:r>
      </w:smartTag>
      <w:r w:rsidR="00B55A21" w:rsidRPr="00B55A21">
        <w:t xml:space="preserve">, without regard </w:t>
      </w:r>
      <w:r w:rsidR="00EF0BD1">
        <w:t>for</w:t>
      </w:r>
      <w:r w:rsidR="00B55A21" w:rsidRPr="00B55A21">
        <w:t xml:space="preserve"> the impact of local data uncertainties on statewide, county, township</w:t>
      </w:r>
      <w:r w:rsidR="005801A4">
        <w:t xml:space="preserve">, and watershed </w:t>
      </w:r>
      <w:r w:rsidR="00B55A21" w:rsidRPr="00B55A21">
        <w:t>zoning plans</w:t>
      </w:r>
      <w:r w:rsidR="00EF0BD1">
        <w:t>.</w:t>
      </w:r>
      <w:r w:rsidR="00337C0A">
        <w:t xml:space="preserve">  The proposed CEGIS study will provide a tool to Highlands Council decision makers that they can use to better inform critical growth decisions made at </w:t>
      </w:r>
      <w:r w:rsidR="00DB3A67">
        <w:t>all locations and</w:t>
      </w:r>
      <w:r w:rsidR="00337C0A">
        <w:t xml:space="preserve"> scales relevant to the planning process.</w:t>
      </w:r>
      <w:r w:rsidR="006D50D7">
        <w:t xml:space="preserve">  It will also provide quantitative information regarding locations where additional data collection would most improve the reliability of the RMP.</w:t>
      </w:r>
    </w:p>
    <w:p w:rsidR="00AF1F1D" w:rsidRDefault="00AF1F1D" w:rsidP="00D71E65">
      <w:pPr>
        <w:jc w:val="both"/>
      </w:pPr>
    </w:p>
    <w:p w:rsidR="006D50D7" w:rsidRDefault="00337C0A" w:rsidP="006D50D7">
      <w:pPr>
        <w:jc w:val="both"/>
      </w:pPr>
      <w:r>
        <w:t xml:space="preserve">The </w:t>
      </w:r>
      <w:smartTag w:uri="urn:schemas-microsoft-com:office:smarttags" w:element="place">
        <w:smartTag w:uri="urn:schemas-microsoft-com:office:smarttags" w:element="PlaceName">
          <w:r w:rsidR="0096526D">
            <w:t>USGS</w:t>
          </w:r>
        </w:smartTag>
        <w:r w:rsidR="0096526D">
          <w:t xml:space="preserve"> </w:t>
        </w:r>
        <w:smartTag w:uri="urn:schemas-microsoft-com:office:smarttags" w:element="PlaceName">
          <w:r w:rsidR="00C905B4">
            <w:t>New Jersey</w:t>
          </w:r>
        </w:smartTag>
        <w:r w:rsidR="00C905B4">
          <w:t xml:space="preserve"> </w:t>
        </w:r>
        <w:smartTag w:uri="urn:schemas-microsoft-com:office:smarttags" w:element="PlaceName">
          <w:r w:rsidR="00C905B4">
            <w:t>Water</w:t>
          </w:r>
        </w:smartTag>
        <w:r w:rsidR="00C905B4">
          <w:t xml:space="preserve"> </w:t>
        </w:r>
        <w:smartTag w:uri="urn:schemas-microsoft-com:office:smarttags" w:element="PlaceName">
          <w:r w:rsidR="00C905B4">
            <w:t>Science</w:t>
          </w:r>
        </w:smartTag>
        <w:r w:rsidR="00C905B4">
          <w:t xml:space="preserve"> </w:t>
        </w:r>
        <w:smartTag w:uri="urn:schemas-microsoft-com:office:smarttags" w:element="PlaceType">
          <w:r w:rsidR="00C905B4">
            <w:t>Center</w:t>
          </w:r>
        </w:smartTag>
      </w:smartTag>
      <w:r w:rsidR="00C905B4">
        <w:t xml:space="preserve"> is also </w:t>
      </w:r>
      <w:r w:rsidR="008B3230">
        <w:t xml:space="preserve">working in </w:t>
      </w:r>
      <w:r w:rsidR="00C905B4">
        <w:t>collaborati</w:t>
      </w:r>
      <w:r w:rsidR="008B3230">
        <w:t>on with</w:t>
      </w:r>
      <w:r w:rsidR="00C905B4">
        <w:t xml:space="preserve"> </w:t>
      </w:r>
      <w:r>
        <w:t>NJDEP</w:t>
      </w:r>
      <w:r w:rsidR="00C905B4">
        <w:t xml:space="preserve"> to</w:t>
      </w:r>
      <w:r>
        <w:t xml:space="preserve"> develop </w:t>
      </w:r>
      <w:r w:rsidR="00C905B4">
        <w:t xml:space="preserve">innovative </w:t>
      </w:r>
      <w:r>
        <w:t xml:space="preserve">methods </w:t>
      </w:r>
      <w:r w:rsidR="008B3230">
        <w:t>for</w:t>
      </w:r>
      <w:r>
        <w:t xml:space="preserve"> </w:t>
      </w:r>
      <w:r w:rsidR="00F266AE" w:rsidRPr="003E1FB1">
        <w:t>establish</w:t>
      </w:r>
      <w:r w:rsidR="00F266AE">
        <w:t>ing</w:t>
      </w:r>
      <w:r w:rsidR="00D54735">
        <w:t xml:space="preserve"> passing </w:t>
      </w:r>
      <w:r w:rsidR="0096526D">
        <w:t>stream</w:t>
      </w:r>
      <w:r w:rsidR="00D54735">
        <w:t>flow requirement</w:t>
      </w:r>
      <w:r w:rsidR="0096526D">
        <w:t>s</w:t>
      </w:r>
      <w:r w:rsidR="00D54735">
        <w:t xml:space="preserve">.  Such requirements will </w:t>
      </w:r>
      <w:r w:rsidR="003C272E">
        <w:t>help</w:t>
      </w:r>
      <w:r w:rsidR="00F266AE">
        <w:t xml:space="preserve"> </w:t>
      </w:r>
      <w:r w:rsidR="00DB3A67">
        <w:t>preserv</w:t>
      </w:r>
      <w:r w:rsidR="003C272E">
        <w:t>e</w:t>
      </w:r>
      <w:r w:rsidR="00DB3A67">
        <w:t xml:space="preserve"> natural streamflow variability critical to </w:t>
      </w:r>
      <w:r w:rsidR="00F266AE">
        <w:t>maintain</w:t>
      </w:r>
      <w:r w:rsidR="00DB3A67">
        <w:t>ing</w:t>
      </w:r>
      <w:r w:rsidR="00F266AE">
        <w:t xml:space="preserve"> the integ</w:t>
      </w:r>
      <w:r>
        <w:t>rity of aquatic ecosystems</w:t>
      </w:r>
      <w:r w:rsidR="00D54735">
        <w:t xml:space="preserve"> in the state</w:t>
      </w:r>
      <w:r w:rsidR="00F266AE" w:rsidRPr="003E1FB1">
        <w:t>.</w:t>
      </w:r>
      <w:r>
        <w:t xml:space="preserve"> </w:t>
      </w:r>
      <w:r w:rsidR="00DB3A67">
        <w:t xml:space="preserve"> </w:t>
      </w:r>
      <w:r w:rsidR="002364F5">
        <w:t>The NJDEP study</w:t>
      </w:r>
      <w:r w:rsidR="00DB3A67">
        <w:t xml:space="preserve"> </w:t>
      </w:r>
      <w:r w:rsidR="003C272E">
        <w:t>relies on</w:t>
      </w:r>
      <w:r w:rsidR="00DB3A67">
        <w:t xml:space="preserve"> USGS continuous streamflow data to calculate ecologica</w:t>
      </w:r>
      <w:r w:rsidR="00CB1D93">
        <w:t xml:space="preserve">lly relevant hydrologic indices </w:t>
      </w:r>
      <w:r w:rsidR="003C272E">
        <w:t>describing</w:t>
      </w:r>
      <w:r w:rsidR="00CB1D93">
        <w:t xml:space="preserve"> natural flow variability (Poff and Ward, 1989; Olden and Poff, 2003)</w:t>
      </w:r>
      <w:r w:rsidR="00DB3A67">
        <w:t xml:space="preserve">. </w:t>
      </w:r>
      <w:r w:rsidR="0096526D">
        <w:t>Predicted a</w:t>
      </w:r>
      <w:r w:rsidR="00CB1D93">
        <w:t xml:space="preserve">lterations in these hydrologic </w:t>
      </w:r>
      <w:r w:rsidR="003C272E">
        <w:t xml:space="preserve">indices </w:t>
      </w:r>
      <w:r w:rsidR="0096526D">
        <w:t>caused by</w:t>
      </w:r>
      <w:r w:rsidR="00DB3A67">
        <w:t xml:space="preserve"> </w:t>
      </w:r>
      <w:r w:rsidR="00CB1D93">
        <w:t xml:space="preserve">projected </w:t>
      </w:r>
      <w:r w:rsidR="00DB3A67">
        <w:t xml:space="preserve">changes in </w:t>
      </w:r>
      <w:r w:rsidR="00CB1D93">
        <w:t xml:space="preserve">water demand, </w:t>
      </w:r>
      <w:r w:rsidR="00DB3A67">
        <w:t>land use</w:t>
      </w:r>
      <w:r w:rsidR="00CB1D93">
        <w:t>,</w:t>
      </w:r>
      <w:r w:rsidR="00DB3A67">
        <w:t xml:space="preserve"> and other anthropogenic processes</w:t>
      </w:r>
      <w:r w:rsidR="00CB1D93">
        <w:t xml:space="preserve"> represent measures of growth-related </w:t>
      </w:r>
      <w:r w:rsidR="003C272E">
        <w:t>stream</w:t>
      </w:r>
      <w:r w:rsidR="00CB1D93">
        <w:t>flow disturbance that will be used as surrogates for state-mandated TMDLs</w:t>
      </w:r>
      <w:r w:rsidR="00DB3A67">
        <w:t xml:space="preserve">.  </w:t>
      </w:r>
      <w:r w:rsidR="003C272E">
        <w:t xml:space="preserve">To </w:t>
      </w:r>
      <w:r w:rsidR="00CB1D93">
        <w:t>estimat</w:t>
      </w:r>
      <w:r w:rsidR="003C272E">
        <w:t>e</w:t>
      </w:r>
      <w:r w:rsidR="00CB1D93">
        <w:t xml:space="preserve"> </w:t>
      </w:r>
      <w:r w:rsidR="003264FE">
        <w:t xml:space="preserve">these </w:t>
      </w:r>
      <w:r w:rsidR="00863C45">
        <w:t>hydro-TMDLs</w:t>
      </w:r>
      <w:r w:rsidR="00CB1D93">
        <w:t xml:space="preserve"> in </w:t>
      </w:r>
      <w:r w:rsidR="00C97D85">
        <w:t>ungaged basins</w:t>
      </w:r>
      <w:r w:rsidR="006D50D7">
        <w:t xml:space="preserve"> where streamflow records are not available</w:t>
      </w:r>
      <w:r w:rsidR="003C272E">
        <w:t xml:space="preserve">, indices </w:t>
      </w:r>
      <w:r w:rsidR="006D50D7">
        <w:t>estimated in</w:t>
      </w:r>
      <w:r w:rsidR="00C97D85">
        <w:t xml:space="preserve"> gaged basins</w:t>
      </w:r>
      <w:r w:rsidR="00C97D85" w:rsidRPr="00C97D85">
        <w:t xml:space="preserve"> </w:t>
      </w:r>
      <w:r w:rsidR="003104C0">
        <w:t>will be</w:t>
      </w:r>
      <w:r w:rsidR="00C97D85">
        <w:t xml:space="preserve"> regressed on various spatial </w:t>
      </w:r>
      <w:r w:rsidR="00C97D85">
        <w:lastRenderedPageBreak/>
        <w:t>datasets</w:t>
      </w:r>
      <w:r w:rsidR="003104C0">
        <w:t>,</w:t>
      </w:r>
      <w:r w:rsidR="00E24968">
        <w:t xml:space="preserve"> </w:t>
      </w:r>
      <w:r w:rsidR="00C97D85">
        <w:t>including</w:t>
      </w:r>
      <w:r w:rsidR="00CD1195" w:rsidRPr="006C108F">
        <w:t xml:space="preserve"> </w:t>
      </w:r>
      <w:r w:rsidR="0096526D">
        <w:t xml:space="preserve">datasets characterizing </w:t>
      </w:r>
      <w:r w:rsidR="00CD1195" w:rsidRPr="006C108F">
        <w:t>stream</w:t>
      </w:r>
      <w:r w:rsidR="006D50D7">
        <w:t xml:space="preserve"> channel and basin </w:t>
      </w:r>
      <w:r w:rsidR="00CD1195" w:rsidRPr="006C108F">
        <w:t xml:space="preserve">morphology, </w:t>
      </w:r>
      <w:r w:rsidR="00C97D85" w:rsidRPr="006C108F">
        <w:t>land</w:t>
      </w:r>
      <w:r w:rsidR="003104C0">
        <w:t xml:space="preserve"> </w:t>
      </w:r>
      <w:r w:rsidR="00C97D85" w:rsidRPr="006C108F">
        <w:t xml:space="preserve">use, </w:t>
      </w:r>
      <w:r w:rsidR="00C97D85">
        <w:t xml:space="preserve">soil </w:t>
      </w:r>
      <w:r w:rsidR="003104C0">
        <w:t xml:space="preserve">and geologic </w:t>
      </w:r>
      <w:r w:rsidR="00C97D85">
        <w:t xml:space="preserve">properties, vegetative cover, </w:t>
      </w:r>
      <w:r w:rsidR="00CD1195" w:rsidRPr="006C108F">
        <w:t>recharge</w:t>
      </w:r>
      <w:r w:rsidR="00C97D85">
        <w:t>,</w:t>
      </w:r>
      <w:r w:rsidR="00CD1195" w:rsidRPr="006C108F">
        <w:t xml:space="preserve"> and precipitation.</w:t>
      </w:r>
      <w:r w:rsidR="00C97D85">
        <w:t xml:space="preserve">  </w:t>
      </w:r>
      <w:r w:rsidR="00FC3BCA">
        <w:t>S</w:t>
      </w:r>
      <w:r w:rsidR="003264FE">
        <w:t>tream</w:t>
      </w:r>
      <w:r w:rsidR="003104C0">
        <w:t xml:space="preserve">flow indices </w:t>
      </w:r>
      <w:r w:rsidR="00863C45">
        <w:t xml:space="preserve">and hydro-TMDLs </w:t>
      </w:r>
      <w:r w:rsidR="00FC3BCA">
        <w:t xml:space="preserve">estimated for ungaged basins using these regression datasets </w:t>
      </w:r>
      <w:r w:rsidR="0096526D">
        <w:t>will</w:t>
      </w:r>
      <w:r w:rsidR="00FC3BCA">
        <w:t xml:space="preserve"> tend to</w:t>
      </w:r>
      <w:r w:rsidR="0096526D">
        <w:t xml:space="preserve"> </w:t>
      </w:r>
      <w:r w:rsidR="00863C45">
        <w:t>inherit</w:t>
      </w:r>
      <w:r w:rsidR="003104C0" w:rsidRPr="003104C0">
        <w:t xml:space="preserve"> </w:t>
      </w:r>
      <w:r w:rsidR="003104C0">
        <w:t xml:space="preserve">local </w:t>
      </w:r>
      <w:r w:rsidR="00FC3BCA">
        <w:t xml:space="preserve">dataset </w:t>
      </w:r>
      <w:r w:rsidR="003104C0">
        <w:t xml:space="preserve">uncertainties. </w:t>
      </w:r>
      <w:r w:rsidR="006D50D7">
        <w:t xml:space="preserve">The proposed CEGIS study will help quantify </w:t>
      </w:r>
      <w:r w:rsidR="00863C45">
        <w:t xml:space="preserve">the reliability of </w:t>
      </w:r>
      <w:r w:rsidR="003264FE">
        <w:t xml:space="preserve">hydrologic </w:t>
      </w:r>
      <w:r w:rsidR="00FC3BCA">
        <w:t xml:space="preserve">disturbance </w:t>
      </w:r>
      <w:r w:rsidR="003264FE">
        <w:t>indices</w:t>
      </w:r>
      <w:r w:rsidR="006D50D7">
        <w:t xml:space="preserve"> inferred for </w:t>
      </w:r>
      <w:r w:rsidR="00863C45">
        <w:t>ungaged basins,</w:t>
      </w:r>
      <w:r w:rsidR="006D50D7">
        <w:t xml:space="preserve"> </w:t>
      </w:r>
      <w:r w:rsidR="003264FE">
        <w:t>and also p</w:t>
      </w:r>
      <w:r w:rsidR="006D50D7">
        <w:t>rovid</w:t>
      </w:r>
      <w:r w:rsidR="003264FE">
        <w:t>e</w:t>
      </w:r>
      <w:r w:rsidR="006D50D7">
        <w:t xml:space="preserve"> information </w:t>
      </w:r>
      <w:r w:rsidR="00863C45">
        <w:t>about w</w:t>
      </w:r>
      <w:r w:rsidR="006D50D7">
        <w:t xml:space="preserve">here additional collection </w:t>
      </w:r>
      <w:r w:rsidR="003264FE">
        <w:t xml:space="preserve">of data </w:t>
      </w:r>
      <w:r w:rsidR="006D50D7">
        <w:t xml:space="preserve">would most improve the reliability of </w:t>
      </w:r>
      <w:r w:rsidR="003264FE">
        <w:t>hydro-TMDLs</w:t>
      </w:r>
      <w:r w:rsidR="006D50D7">
        <w:t>.</w:t>
      </w:r>
    </w:p>
    <w:p w:rsidR="00692ED4" w:rsidRPr="009A755E" w:rsidRDefault="00CB1D93" w:rsidP="006D50D7">
      <w:pPr>
        <w:jc w:val="both"/>
        <w:rPr>
          <w:b/>
          <w:i/>
          <w:sz w:val="40"/>
          <w:szCs w:val="40"/>
        </w:rPr>
      </w:pPr>
      <w:r>
        <w:br w:type="page"/>
      </w:r>
      <w:r>
        <w:rPr>
          <w:b/>
          <w:i/>
          <w:sz w:val="40"/>
          <w:szCs w:val="40"/>
        </w:rPr>
        <w:lastRenderedPageBreak/>
        <w:t>B</w:t>
      </w:r>
      <w:r w:rsidR="00692ED4">
        <w:rPr>
          <w:b/>
          <w:i/>
          <w:sz w:val="40"/>
          <w:szCs w:val="40"/>
        </w:rPr>
        <w:t>udget</w:t>
      </w:r>
      <w:r w:rsidR="00C46132">
        <w:rPr>
          <w:b/>
          <w:i/>
          <w:sz w:val="40"/>
          <w:szCs w:val="40"/>
        </w:rPr>
        <w:t xml:space="preserve"> </w:t>
      </w:r>
      <w:r w:rsidR="00FC50A6">
        <w:rPr>
          <w:b/>
          <w:i/>
          <w:sz w:val="40"/>
          <w:szCs w:val="40"/>
        </w:rPr>
        <w:t>- Year 1</w:t>
      </w:r>
    </w:p>
    <w:p w:rsidR="00692ED4" w:rsidRPr="009A755E" w:rsidRDefault="00692ED4" w:rsidP="00692ED4">
      <w:pPr>
        <w:jc w:val="both"/>
        <w:rPr>
          <w:b/>
          <w:i/>
          <w:sz w:val="40"/>
          <w:szCs w:val="40"/>
        </w:rPr>
      </w:pPr>
    </w:p>
    <w:p w:rsidR="00AC27D0" w:rsidRDefault="00AC27D0" w:rsidP="00AC27D0">
      <w:pPr>
        <w:pStyle w:val="NormalWeb"/>
        <w:spacing w:before="0" w:beforeAutospacing="0" w:after="0" w:afterAutospacing="0"/>
        <w:rPr>
          <w:color w:val="000000"/>
        </w:rPr>
      </w:pPr>
    </w:p>
    <w:p w:rsidR="00AC27D0" w:rsidRDefault="00AC27D0" w:rsidP="00AC27D0">
      <w:pPr>
        <w:pStyle w:val="NormalWeb"/>
        <w:spacing w:before="0" w:beforeAutospacing="0" w:after="0" w:afterAutospacing="0"/>
        <w:rPr>
          <w:color w:val="000000"/>
        </w:rPr>
      </w:pPr>
    </w:p>
    <w:tbl>
      <w:tblPr>
        <w:tblW w:w="5195" w:type="pct"/>
        <w:tblCellSpacing w:w="37" w:type="dxa"/>
        <w:tblCellMar>
          <w:top w:w="75" w:type="dxa"/>
          <w:left w:w="75" w:type="dxa"/>
          <w:bottom w:w="75" w:type="dxa"/>
          <w:right w:w="75" w:type="dxa"/>
        </w:tblCellMar>
        <w:tblLook w:val="0000"/>
      </w:tblPr>
      <w:tblGrid>
        <w:gridCol w:w="2996"/>
        <w:gridCol w:w="2220"/>
        <w:gridCol w:w="240"/>
        <w:gridCol w:w="3831"/>
      </w:tblGrid>
      <w:tr w:rsidR="00C87645" w:rsidRPr="00F52E16">
        <w:trPr>
          <w:trHeight w:val="441"/>
          <w:tblCellSpacing w:w="37" w:type="dxa"/>
        </w:trPr>
        <w:tc>
          <w:tcPr>
            <w:tcW w:w="4920" w:type="pct"/>
            <w:gridSpan w:val="4"/>
            <w:tcBorders>
              <w:top w:val="nil"/>
              <w:left w:val="nil"/>
              <w:bottom w:val="nil"/>
              <w:right w:val="nil"/>
            </w:tcBorders>
            <w:vAlign w:val="center"/>
          </w:tcPr>
          <w:p w:rsidR="00AC27D0" w:rsidRPr="006D357A" w:rsidRDefault="00AC27D0" w:rsidP="00655617">
            <w:pPr>
              <w:jc w:val="center"/>
              <w:rPr>
                <w:rFonts w:ascii="Verdana" w:eastAsia="Arial Unicode MS" w:hAnsi="Verdana"/>
                <w:color w:val="000000"/>
                <w:sz w:val="32"/>
                <w:szCs w:val="32"/>
              </w:rPr>
            </w:pPr>
            <w:r w:rsidRPr="006D357A">
              <w:rPr>
                <w:rStyle w:val="Strong"/>
                <w:rFonts w:ascii="Verdana" w:hAnsi="Verdana"/>
                <w:color w:val="000000"/>
                <w:sz w:val="32"/>
                <w:szCs w:val="32"/>
              </w:rPr>
              <w:t>Budget Request</w:t>
            </w:r>
          </w:p>
        </w:tc>
      </w:tr>
      <w:tr w:rsidR="0072584A" w:rsidRPr="00F52E16">
        <w:trPr>
          <w:trHeight w:val="1531"/>
          <w:tblCellSpacing w:w="37" w:type="dxa"/>
        </w:trPr>
        <w:tc>
          <w:tcPr>
            <w:tcW w:w="1591" w:type="pct"/>
            <w:shd w:val="clear" w:color="auto" w:fill="00CCFF"/>
            <w:vAlign w:val="center"/>
          </w:tcPr>
          <w:p w:rsidR="00811F7D" w:rsidRPr="00ED21AC" w:rsidRDefault="00811F7D" w:rsidP="00655617">
            <w:pPr>
              <w:jc w:val="center"/>
              <w:rPr>
                <w:rFonts w:ascii="Verdana" w:eastAsia="Arial Unicode MS" w:hAnsi="Verdana" w:cs="Arial"/>
                <w:bCs/>
                <w:color w:val="000000"/>
              </w:rPr>
            </w:pPr>
            <w:r w:rsidRPr="00ED21AC">
              <w:rPr>
                <w:rFonts w:ascii="Verdana" w:hAnsi="Verdana" w:cs="Arial"/>
                <w:bCs/>
                <w:color w:val="000000"/>
              </w:rPr>
              <w:t>Fiscal Year 2007 Budget</w:t>
            </w:r>
          </w:p>
        </w:tc>
        <w:tc>
          <w:tcPr>
            <w:tcW w:w="1184" w:type="pct"/>
            <w:shd w:val="clear" w:color="auto" w:fill="00CCFF"/>
            <w:vAlign w:val="center"/>
          </w:tcPr>
          <w:p w:rsidR="00811F7D" w:rsidRPr="00ED21AC" w:rsidRDefault="00811F7D" w:rsidP="00655617">
            <w:pPr>
              <w:jc w:val="center"/>
              <w:rPr>
                <w:rFonts w:ascii="Verdana" w:eastAsia="Arial Unicode MS" w:hAnsi="Verdana" w:cs="Arial"/>
                <w:bCs/>
                <w:color w:val="000000"/>
              </w:rPr>
            </w:pPr>
            <w:r>
              <w:rPr>
                <w:rFonts w:ascii="Verdana" w:hAnsi="Verdana" w:cs="Arial"/>
                <w:bCs/>
                <w:color w:val="000000"/>
              </w:rPr>
              <w:t>B</w:t>
            </w:r>
            <w:r w:rsidRPr="00ED21AC">
              <w:rPr>
                <w:rFonts w:ascii="Verdana" w:hAnsi="Verdana" w:cs="Arial"/>
                <w:bCs/>
                <w:color w:val="000000"/>
              </w:rPr>
              <w:t xml:space="preserve">udget </w:t>
            </w:r>
            <w:r>
              <w:rPr>
                <w:rFonts w:ascii="Verdana" w:hAnsi="Verdana" w:cs="Arial"/>
                <w:bCs/>
                <w:color w:val="000000"/>
              </w:rPr>
              <w:t>A</w:t>
            </w:r>
            <w:r w:rsidRPr="00ED21AC">
              <w:rPr>
                <w:rFonts w:ascii="Verdana" w:hAnsi="Verdana" w:cs="Arial"/>
                <w:bCs/>
                <w:color w:val="000000"/>
              </w:rPr>
              <w:t xml:space="preserve">mounts by </w:t>
            </w:r>
            <w:r>
              <w:rPr>
                <w:rFonts w:ascii="Verdana" w:hAnsi="Verdana" w:cs="Arial"/>
                <w:bCs/>
                <w:color w:val="000000"/>
              </w:rPr>
              <w:t xml:space="preserve">Participating </w:t>
            </w:r>
            <w:smartTag w:uri="urn:schemas-microsoft-com:office:smarttags" w:element="place">
              <w:smartTag w:uri="urn:schemas-microsoft-com:office:smarttags" w:element="PlaceName">
                <w:r>
                  <w:rPr>
                    <w:rFonts w:ascii="Verdana" w:hAnsi="Verdana" w:cs="Arial"/>
                    <w:bCs/>
                    <w:color w:val="000000"/>
                  </w:rPr>
                  <w:t>Cost</w:t>
                </w:r>
              </w:smartTag>
              <w:r>
                <w:rPr>
                  <w:rFonts w:ascii="Verdana" w:hAnsi="Verdana" w:cs="Arial"/>
                  <w:bCs/>
                  <w:color w:val="000000"/>
                </w:rPr>
                <w:t xml:space="preserve"> </w:t>
              </w:r>
              <w:smartTag w:uri="urn:schemas-microsoft-com:office:smarttags" w:element="PlaceType">
                <w:r>
                  <w:rPr>
                    <w:rFonts w:ascii="Verdana" w:hAnsi="Verdana" w:cs="Arial"/>
                    <w:bCs/>
                    <w:color w:val="000000"/>
                  </w:rPr>
                  <w:t>C</w:t>
                </w:r>
                <w:r w:rsidRPr="00ED21AC">
                  <w:rPr>
                    <w:rFonts w:ascii="Verdana" w:hAnsi="Verdana" w:cs="Arial"/>
                    <w:bCs/>
                    <w:color w:val="000000"/>
                  </w:rPr>
                  <w:t>enter</w:t>
                </w:r>
              </w:smartTag>
            </w:smartTag>
            <w:r>
              <w:rPr>
                <w:rFonts w:ascii="Verdana" w:hAnsi="Verdana" w:cs="Arial"/>
                <w:bCs/>
                <w:color w:val="000000"/>
              </w:rPr>
              <w:t xml:space="preserve"> Code</w:t>
            </w:r>
          </w:p>
        </w:tc>
        <w:tc>
          <w:tcPr>
            <w:tcW w:w="92" w:type="pct"/>
            <w:shd w:val="clear" w:color="auto" w:fill="00CCFF"/>
            <w:vAlign w:val="center"/>
          </w:tcPr>
          <w:p w:rsidR="00811F7D" w:rsidRPr="00ED21AC" w:rsidRDefault="00811F7D" w:rsidP="001E0B8B">
            <w:pPr>
              <w:ind w:firstLine="875"/>
              <w:jc w:val="center"/>
              <w:rPr>
                <w:rFonts w:ascii="Verdana" w:eastAsia="Arial Unicode MS" w:hAnsi="Verdana" w:cs="Arial"/>
                <w:bCs/>
                <w:color w:val="000000"/>
              </w:rPr>
            </w:pPr>
          </w:p>
        </w:tc>
        <w:tc>
          <w:tcPr>
            <w:tcW w:w="1935" w:type="pct"/>
            <w:shd w:val="clear" w:color="auto" w:fill="00CCFF"/>
            <w:vAlign w:val="center"/>
          </w:tcPr>
          <w:p w:rsidR="00811F7D" w:rsidRPr="00ED21AC" w:rsidRDefault="00811F7D" w:rsidP="00655617">
            <w:pPr>
              <w:jc w:val="center"/>
              <w:rPr>
                <w:rFonts w:ascii="Verdana" w:eastAsia="Arial Unicode MS" w:hAnsi="Verdana" w:cs="Arial"/>
                <w:bCs/>
                <w:color w:val="000000"/>
              </w:rPr>
            </w:pPr>
            <w:r w:rsidRPr="00ED21AC">
              <w:rPr>
                <w:rFonts w:ascii="Verdana" w:hAnsi="Verdana" w:cs="Arial"/>
                <w:bCs/>
                <w:color w:val="000000"/>
              </w:rPr>
              <w:t>Total</w:t>
            </w:r>
            <w:r w:rsidRPr="00ED21AC">
              <w:rPr>
                <w:rFonts w:ascii="Verdana" w:hAnsi="Verdana" w:cs="Arial"/>
                <w:bCs/>
                <w:color w:val="000000"/>
              </w:rPr>
              <w:br/>
              <w:t>Year 1</w:t>
            </w:r>
          </w:p>
        </w:tc>
      </w:tr>
      <w:tr w:rsidR="0072584A" w:rsidRPr="00F52E16">
        <w:trPr>
          <w:cantSplit/>
          <w:trHeight w:val="315"/>
          <w:tblCellSpacing w:w="37" w:type="dxa"/>
        </w:trPr>
        <w:tc>
          <w:tcPr>
            <w:tcW w:w="1591" w:type="pct"/>
            <w:shd w:val="clear" w:color="auto" w:fill="FFCC99"/>
            <w:vAlign w:val="center"/>
          </w:tcPr>
          <w:p w:rsidR="001E0B8B" w:rsidRPr="00F52E16" w:rsidRDefault="001E0B8B" w:rsidP="00655617">
            <w:pPr>
              <w:rPr>
                <w:rFonts w:ascii="Verdana" w:eastAsia="Arial Unicode MS" w:hAnsi="Verdana" w:cs="Arial"/>
                <w:color w:val="000000"/>
              </w:rPr>
            </w:pPr>
          </w:p>
        </w:tc>
        <w:tc>
          <w:tcPr>
            <w:tcW w:w="1184" w:type="pct"/>
            <w:shd w:val="clear" w:color="auto" w:fill="FFCC99"/>
            <w:vAlign w:val="center"/>
          </w:tcPr>
          <w:p w:rsidR="001E0B8B" w:rsidRPr="00F52E16" w:rsidRDefault="00E876B3" w:rsidP="00811F7D">
            <w:pPr>
              <w:ind w:right="-76"/>
              <w:rPr>
                <w:rFonts w:ascii="Verdana" w:eastAsia="Arial Unicode MS" w:hAnsi="Verdana" w:cs="Arial"/>
                <w:color w:val="000000"/>
              </w:rPr>
            </w:pPr>
            <w:r>
              <w:rPr>
                <w:rFonts w:ascii="Verdana" w:hAnsi="Verdana" w:cs="Arial"/>
                <w:color w:val="000000"/>
              </w:rPr>
              <w:t xml:space="preserve">      </w:t>
            </w:r>
            <w:r w:rsidR="001E0B8B">
              <w:rPr>
                <w:rFonts w:ascii="Verdana" w:hAnsi="Verdana" w:cs="Arial"/>
                <w:color w:val="000000"/>
              </w:rPr>
              <w:t>2454</w:t>
            </w:r>
          </w:p>
        </w:tc>
        <w:tc>
          <w:tcPr>
            <w:tcW w:w="92" w:type="pct"/>
            <w:shd w:val="clear" w:color="auto" w:fill="FFCC99"/>
            <w:vAlign w:val="center"/>
          </w:tcPr>
          <w:p w:rsidR="001E0B8B" w:rsidRPr="00F52E16" w:rsidRDefault="001E0B8B" w:rsidP="00811F7D">
            <w:pPr>
              <w:ind w:right="-76"/>
              <w:rPr>
                <w:rFonts w:ascii="Verdana" w:eastAsia="Arial Unicode MS" w:hAnsi="Verdana" w:cs="Arial"/>
                <w:color w:val="000000"/>
              </w:rPr>
            </w:pPr>
          </w:p>
        </w:tc>
        <w:tc>
          <w:tcPr>
            <w:tcW w:w="1935" w:type="pct"/>
            <w:shd w:val="clear" w:color="auto" w:fill="FFCC99"/>
            <w:vAlign w:val="center"/>
          </w:tcPr>
          <w:p w:rsidR="001E0B8B" w:rsidRPr="00F52E16" w:rsidRDefault="001E0B8B" w:rsidP="00811F7D">
            <w:pPr>
              <w:rPr>
                <w:rFonts w:ascii="Verdana" w:eastAsia="Arial Unicode MS" w:hAnsi="Verdana" w:cs="Arial"/>
                <w:color w:val="000000"/>
              </w:rPr>
            </w:pPr>
          </w:p>
        </w:tc>
      </w:tr>
      <w:tr w:rsidR="0072584A" w:rsidRPr="00F52E16">
        <w:trPr>
          <w:cantSplit/>
          <w:trHeight w:val="608"/>
          <w:tblCellSpacing w:w="37" w:type="dxa"/>
        </w:trPr>
        <w:tc>
          <w:tcPr>
            <w:tcW w:w="1591" w:type="pct"/>
            <w:shd w:val="clear" w:color="auto" w:fill="FFCC99"/>
            <w:vAlign w:val="center"/>
          </w:tcPr>
          <w:p w:rsidR="001E0B8B" w:rsidRPr="00F52E16" w:rsidRDefault="001E0B8B" w:rsidP="00655617">
            <w:pPr>
              <w:rPr>
                <w:rFonts w:ascii="Verdana" w:eastAsia="Arial Unicode MS" w:hAnsi="Verdana" w:cs="Arial"/>
                <w:color w:val="000000"/>
              </w:rPr>
            </w:pPr>
            <w:r w:rsidRPr="00F52E16">
              <w:rPr>
                <w:rFonts w:ascii="Verdana" w:hAnsi="Verdana" w:cs="Arial"/>
                <w:color w:val="000000"/>
              </w:rPr>
              <w:t>Personnel</w:t>
            </w:r>
            <w:r>
              <w:rPr>
                <w:rFonts w:ascii="Verdana" w:hAnsi="Verdana" w:cs="Arial"/>
                <w:color w:val="000000"/>
              </w:rPr>
              <w:t xml:space="preserve"> </w:t>
            </w:r>
            <w:r w:rsidRPr="00F52E16">
              <w:rPr>
                <w:rFonts w:ascii="Verdana" w:hAnsi="Verdana" w:cs="Arial"/>
                <w:color w:val="000000"/>
              </w:rPr>
              <w:t>Salary</w:t>
            </w:r>
          </w:p>
        </w:tc>
        <w:tc>
          <w:tcPr>
            <w:tcW w:w="1184" w:type="pct"/>
            <w:shd w:val="clear" w:color="auto" w:fill="FFCC99"/>
            <w:vAlign w:val="center"/>
          </w:tcPr>
          <w:p w:rsidR="001E0B8B" w:rsidRPr="00F52E16" w:rsidRDefault="00E876B3" w:rsidP="00811F7D">
            <w:pPr>
              <w:rPr>
                <w:rFonts w:ascii="Verdana" w:eastAsia="Arial Unicode MS" w:hAnsi="Verdana" w:cs="Arial"/>
                <w:color w:val="000000"/>
              </w:rPr>
            </w:pPr>
            <w:r>
              <w:rPr>
                <w:rFonts w:ascii="Verdana" w:hAnsi="Verdana" w:cs="Arial"/>
                <w:color w:val="000000"/>
              </w:rPr>
              <w:t xml:space="preserve">  </w:t>
            </w:r>
            <w:r w:rsidR="001E0B8B">
              <w:rPr>
                <w:rFonts w:ascii="Verdana" w:hAnsi="Verdana" w:cs="Arial"/>
                <w:color w:val="000000"/>
              </w:rPr>
              <w:t>93,160</w:t>
            </w:r>
          </w:p>
        </w:tc>
        <w:tc>
          <w:tcPr>
            <w:tcW w:w="92" w:type="pct"/>
            <w:shd w:val="clear" w:color="auto" w:fill="FFCC99"/>
            <w:vAlign w:val="center"/>
          </w:tcPr>
          <w:p w:rsidR="001E0B8B" w:rsidRPr="00F52E16" w:rsidRDefault="001E0B8B" w:rsidP="00811F7D">
            <w:pPr>
              <w:rPr>
                <w:rFonts w:ascii="Verdana" w:eastAsia="Arial Unicode MS" w:hAnsi="Verdana" w:cs="Arial"/>
                <w:color w:val="000000"/>
              </w:rPr>
            </w:pPr>
          </w:p>
        </w:tc>
        <w:tc>
          <w:tcPr>
            <w:tcW w:w="1935" w:type="pct"/>
            <w:shd w:val="clear" w:color="auto" w:fill="FFCC99"/>
            <w:vAlign w:val="center"/>
          </w:tcPr>
          <w:p w:rsidR="001E0B8B" w:rsidRPr="00F52E16" w:rsidRDefault="001E0B8B" w:rsidP="00811F7D">
            <w:pPr>
              <w:rPr>
                <w:rFonts w:ascii="Verdana" w:eastAsia="Arial Unicode MS" w:hAnsi="Verdana" w:cs="Arial"/>
                <w:color w:val="000000"/>
              </w:rPr>
            </w:pPr>
            <w:r>
              <w:rPr>
                <w:rFonts w:ascii="Verdana" w:eastAsia="Arial Unicode MS" w:hAnsi="Verdana" w:cs="Arial"/>
                <w:color w:val="000000"/>
              </w:rPr>
              <w:t>93,160</w:t>
            </w:r>
          </w:p>
        </w:tc>
      </w:tr>
      <w:tr w:rsidR="0072584A" w:rsidRPr="00F52E16">
        <w:trPr>
          <w:trHeight w:val="1404"/>
          <w:tblCellSpacing w:w="37" w:type="dxa"/>
        </w:trPr>
        <w:tc>
          <w:tcPr>
            <w:tcW w:w="1591" w:type="pct"/>
            <w:shd w:val="clear" w:color="auto" w:fill="FFCC99"/>
            <w:vAlign w:val="center"/>
          </w:tcPr>
          <w:p w:rsidR="001E0B8B" w:rsidRPr="00F52E16" w:rsidRDefault="001E0B8B" w:rsidP="00655617">
            <w:pPr>
              <w:rPr>
                <w:rFonts w:ascii="Verdana" w:eastAsia="Arial Unicode MS" w:hAnsi="Verdana" w:cs="Arial"/>
                <w:color w:val="000000"/>
              </w:rPr>
            </w:pPr>
            <w:r w:rsidRPr="00F52E16">
              <w:rPr>
                <w:rFonts w:ascii="Verdana" w:hAnsi="Verdana" w:cs="Arial"/>
                <w:color w:val="000000"/>
              </w:rPr>
              <w:t xml:space="preserve">Other </w:t>
            </w:r>
            <w:r>
              <w:rPr>
                <w:rFonts w:ascii="Verdana" w:hAnsi="Verdana" w:cs="Arial"/>
                <w:color w:val="000000"/>
              </w:rPr>
              <w:t>E</w:t>
            </w:r>
            <w:r w:rsidRPr="00F52E16">
              <w:rPr>
                <w:rFonts w:ascii="Verdana" w:hAnsi="Verdana" w:cs="Arial"/>
                <w:color w:val="000000"/>
              </w:rPr>
              <w:t>xpenses</w:t>
            </w:r>
            <w:r>
              <w:rPr>
                <w:rFonts w:ascii="Verdana" w:hAnsi="Verdana" w:cs="Arial"/>
                <w:color w:val="000000"/>
              </w:rPr>
              <w:t xml:space="preserve">: </w:t>
            </w:r>
            <w:r w:rsidRPr="00F52E16">
              <w:rPr>
                <w:rFonts w:ascii="Verdana" w:hAnsi="Verdana" w:cs="Arial"/>
                <w:color w:val="000000"/>
              </w:rPr>
              <w:t>travel, equipment</w:t>
            </w:r>
            <w:r>
              <w:rPr>
                <w:rFonts w:ascii="Verdana" w:hAnsi="Verdana" w:cs="Arial"/>
                <w:color w:val="000000"/>
              </w:rPr>
              <w:t>, and</w:t>
            </w:r>
            <w:r w:rsidRPr="00F52E16">
              <w:rPr>
                <w:rFonts w:ascii="Verdana" w:hAnsi="Verdana" w:cs="Arial"/>
                <w:color w:val="000000"/>
              </w:rPr>
              <w:t xml:space="preserve"> supplies</w:t>
            </w:r>
          </w:p>
        </w:tc>
        <w:tc>
          <w:tcPr>
            <w:tcW w:w="1184" w:type="pct"/>
            <w:shd w:val="clear" w:color="auto" w:fill="FFCC99"/>
            <w:vAlign w:val="center"/>
          </w:tcPr>
          <w:p w:rsidR="001E0B8B" w:rsidRPr="00F52E16" w:rsidRDefault="00E876B3" w:rsidP="00811F7D">
            <w:pPr>
              <w:rPr>
                <w:rFonts w:ascii="Verdana" w:eastAsia="Arial Unicode MS" w:hAnsi="Verdana" w:cs="Arial"/>
                <w:color w:val="000000"/>
              </w:rPr>
            </w:pPr>
            <w:r>
              <w:rPr>
                <w:rFonts w:ascii="Verdana" w:hAnsi="Verdana" w:cs="Arial"/>
                <w:color w:val="000000"/>
              </w:rPr>
              <w:t xml:space="preserve">           </w:t>
            </w:r>
            <w:r w:rsidR="001E0B8B">
              <w:rPr>
                <w:rFonts w:ascii="Verdana" w:hAnsi="Verdana" w:cs="Arial"/>
                <w:color w:val="000000"/>
              </w:rPr>
              <w:t>0</w:t>
            </w:r>
          </w:p>
        </w:tc>
        <w:tc>
          <w:tcPr>
            <w:tcW w:w="92" w:type="pct"/>
            <w:shd w:val="clear" w:color="auto" w:fill="FFCC99"/>
            <w:vAlign w:val="center"/>
          </w:tcPr>
          <w:p w:rsidR="001E0B8B" w:rsidRPr="00F52E16" w:rsidRDefault="001E0B8B" w:rsidP="00811F7D">
            <w:pPr>
              <w:rPr>
                <w:rFonts w:ascii="Verdana" w:eastAsia="Arial Unicode MS" w:hAnsi="Verdana" w:cs="Arial"/>
                <w:color w:val="000000"/>
              </w:rPr>
            </w:pPr>
          </w:p>
        </w:tc>
        <w:tc>
          <w:tcPr>
            <w:tcW w:w="1935" w:type="pct"/>
            <w:shd w:val="clear" w:color="auto" w:fill="FFCC99"/>
            <w:vAlign w:val="center"/>
          </w:tcPr>
          <w:p w:rsidR="001E0B8B" w:rsidRPr="00F52E16" w:rsidRDefault="00E876B3" w:rsidP="00811F7D">
            <w:pPr>
              <w:rPr>
                <w:rFonts w:ascii="Verdana" w:eastAsia="Arial Unicode MS" w:hAnsi="Verdana" w:cs="Arial"/>
                <w:color w:val="000000"/>
              </w:rPr>
            </w:pPr>
            <w:r>
              <w:rPr>
                <w:rFonts w:ascii="Verdana" w:eastAsia="Arial Unicode MS" w:hAnsi="Verdana" w:cs="Arial"/>
                <w:color w:val="000000"/>
              </w:rPr>
              <w:t xml:space="preserve">         </w:t>
            </w:r>
            <w:r w:rsidR="001E0B8B">
              <w:rPr>
                <w:rFonts w:ascii="Verdana" w:eastAsia="Arial Unicode MS" w:hAnsi="Verdana" w:cs="Arial"/>
                <w:color w:val="000000"/>
              </w:rPr>
              <w:t>0</w:t>
            </w:r>
          </w:p>
        </w:tc>
      </w:tr>
      <w:tr w:rsidR="0072584A" w:rsidRPr="00F52E16">
        <w:trPr>
          <w:trHeight w:val="608"/>
          <w:tblCellSpacing w:w="37" w:type="dxa"/>
        </w:trPr>
        <w:tc>
          <w:tcPr>
            <w:tcW w:w="1591" w:type="pct"/>
            <w:shd w:val="clear" w:color="auto" w:fill="00CCFF"/>
            <w:vAlign w:val="center"/>
          </w:tcPr>
          <w:p w:rsidR="001E0B8B" w:rsidRPr="00F52E16" w:rsidRDefault="001E0B8B" w:rsidP="00655617">
            <w:pPr>
              <w:rPr>
                <w:rFonts w:ascii="Verdana" w:eastAsia="Arial Unicode MS" w:hAnsi="Verdana" w:cs="Arial"/>
                <w:color w:val="000000"/>
              </w:rPr>
            </w:pPr>
            <w:r w:rsidRPr="00F52E16">
              <w:rPr>
                <w:rStyle w:val="Strong"/>
                <w:rFonts w:ascii="Verdana" w:hAnsi="Verdana" w:cs="Arial"/>
                <w:color w:val="000000"/>
              </w:rPr>
              <w:t>TOTAL DIRECT</w:t>
            </w:r>
          </w:p>
        </w:tc>
        <w:tc>
          <w:tcPr>
            <w:tcW w:w="1184" w:type="pct"/>
            <w:shd w:val="clear" w:color="auto" w:fill="00CCFF"/>
            <w:vAlign w:val="center"/>
          </w:tcPr>
          <w:p w:rsidR="001E0B8B" w:rsidRPr="00F52E16" w:rsidRDefault="00E876B3" w:rsidP="00811F7D">
            <w:pPr>
              <w:rPr>
                <w:rFonts w:ascii="Verdana" w:eastAsia="Arial Unicode MS" w:hAnsi="Verdana" w:cs="Arial"/>
                <w:color w:val="000000"/>
              </w:rPr>
            </w:pPr>
            <w:r>
              <w:rPr>
                <w:rStyle w:val="Strong"/>
                <w:rFonts w:ascii="Verdana" w:hAnsi="Verdana" w:cs="Arial"/>
                <w:color w:val="000000"/>
              </w:rPr>
              <w:t xml:space="preserve">  </w:t>
            </w:r>
            <w:r w:rsidR="001E0B8B">
              <w:rPr>
                <w:rStyle w:val="Strong"/>
                <w:rFonts w:ascii="Verdana" w:hAnsi="Verdana" w:cs="Arial"/>
                <w:color w:val="000000"/>
              </w:rPr>
              <w:t>93,160</w:t>
            </w:r>
          </w:p>
        </w:tc>
        <w:tc>
          <w:tcPr>
            <w:tcW w:w="92" w:type="pct"/>
            <w:shd w:val="clear" w:color="auto" w:fill="00CCFF"/>
            <w:vAlign w:val="center"/>
          </w:tcPr>
          <w:p w:rsidR="001E0B8B" w:rsidRPr="00F52E16" w:rsidRDefault="001E0B8B" w:rsidP="00811F7D">
            <w:pPr>
              <w:rPr>
                <w:rFonts w:ascii="Verdana" w:eastAsia="Arial Unicode MS" w:hAnsi="Verdana" w:cs="Arial"/>
                <w:color w:val="000000"/>
              </w:rPr>
            </w:pPr>
          </w:p>
        </w:tc>
        <w:tc>
          <w:tcPr>
            <w:tcW w:w="1935" w:type="pct"/>
            <w:shd w:val="clear" w:color="auto" w:fill="00CCFF"/>
            <w:vAlign w:val="center"/>
          </w:tcPr>
          <w:p w:rsidR="001E0B8B" w:rsidRPr="00F52E16" w:rsidRDefault="00E876B3" w:rsidP="00811F7D">
            <w:pPr>
              <w:rPr>
                <w:rFonts w:ascii="Verdana" w:eastAsia="Arial Unicode MS" w:hAnsi="Verdana" w:cs="Arial"/>
                <w:color w:val="000000"/>
              </w:rPr>
            </w:pPr>
            <w:r>
              <w:rPr>
                <w:rStyle w:val="Strong"/>
                <w:rFonts w:ascii="Verdana" w:hAnsi="Verdana" w:cs="Arial"/>
                <w:color w:val="000000"/>
              </w:rPr>
              <w:t xml:space="preserve"> </w:t>
            </w:r>
            <w:r w:rsidR="001E0B8B">
              <w:rPr>
                <w:rStyle w:val="Strong"/>
                <w:rFonts w:ascii="Verdana" w:hAnsi="Verdana" w:cs="Arial"/>
                <w:color w:val="000000"/>
              </w:rPr>
              <w:t>93,160</w:t>
            </w:r>
          </w:p>
        </w:tc>
      </w:tr>
    </w:tbl>
    <w:p w:rsidR="009B570F" w:rsidRDefault="009B570F" w:rsidP="007739C2">
      <w:pPr>
        <w:autoSpaceDE w:val="0"/>
        <w:autoSpaceDN w:val="0"/>
        <w:adjustRightInd w:val="0"/>
        <w:rPr>
          <w:rFonts w:ascii="Courier New" w:hAnsi="Courier New" w:cs="Courier New"/>
          <w:sz w:val="20"/>
          <w:szCs w:val="20"/>
        </w:rPr>
      </w:pPr>
    </w:p>
    <w:tbl>
      <w:tblPr>
        <w:tblW w:w="5236" w:type="pct"/>
        <w:tblCellSpacing w:w="37" w:type="dxa"/>
        <w:tblInd w:w="-31" w:type="dxa"/>
        <w:tblCellMar>
          <w:top w:w="75" w:type="dxa"/>
          <w:left w:w="75" w:type="dxa"/>
          <w:bottom w:w="75" w:type="dxa"/>
          <w:right w:w="75" w:type="dxa"/>
        </w:tblCellMar>
        <w:tblLook w:val="0000"/>
      </w:tblPr>
      <w:tblGrid>
        <w:gridCol w:w="3060"/>
        <w:gridCol w:w="2161"/>
        <w:gridCol w:w="245"/>
        <w:gridCol w:w="3894"/>
      </w:tblGrid>
      <w:tr w:rsidR="001E0B8B" w:rsidRPr="00F52E16">
        <w:trPr>
          <w:trHeight w:val="1329"/>
          <w:tblCellSpacing w:w="37" w:type="dxa"/>
        </w:trPr>
        <w:tc>
          <w:tcPr>
            <w:tcW w:w="1575" w:type="pct"/>
            <w:shd w:val="clear" w:color="auto" w:fill="FFCC99"/>
            <w:vAlign w:val="center"/>
          </w:tcPr>
          <w:p w:rsidR="00811F7D" w:rsidRPr="00F52E16" w:rsidRDefault="00811F7D" w:rsidP="00655617">
            <w:pPr>
              <w:rPr>
                <w:rFonts w:ascii="Verdana" w:eastAsia="Arial Unicode MS" w:hAnsi="Verdana" w:cs="Arial"/>
                <w:color w:val="000000"/>
              </w:rPr>
            </w:pPr>
            <w:r w:rsidRPr="00F52E16">
              <w:rPr>
                <w:rFonts w:ascii="Verdana" w:hAnsi="Verdana" w:cs="Arial"/>
                <w:color w:val="000000"/>
              </w:rPr>
              <w:t>Gross Assessment Rate</w:t>
            </w:r>
            <w:r>
              <w:rPr>
                <w:rFonts w:ascii="Verdana" w:hAnsi="Verdana" w:cs="Arial"/>
                <w:color w:val="000000"/>
              </w:rPr>
              <w:t xml:space="preserve"> </w:t>
            </w:r>
            <w:r w:rsidRPr="00F52E16">
              <w:rPr>
                <w:rFonts w:ascii="Verdana" w:hAnsi="Verdana" w:cs="Arial"/>
                <w:color w:val="000000"/>
              </w:rPr>
              <w:t xml:space="preserve">for </w:t>
            </w:r>
            <w:r>
              <w:rPr>
                <w:rFonts w:ascii="Verdana" w:hAnsi="Verdana" w:cs="Arial"/>
                <w:color w:val="000000"/>
              </w:rPr>
              <w:t xml:space="preserve">Each Participating </w:t>
            </w:r>
            <w:smartTag w:uri="urn:schemas-microsoft-com:office:smarttags" w:element="place">
              <w:smartTag w:uri="urn:schemas-microsoft-com:office:smarttags" w:element="PlaceName">
                <w:r>
                  <w:rPr>
                    <w:rFonts w:ascii="Verdana" w:hAnsi="Verdana" w:cs="Arial"/>
                    <w:color w:val="000000"/>
                  </w:rPr>
                  <w:t>Cost</w:t>
                </w:r>
              </w:smartTag>
              <w:r>
                <w:rPr>
                  <w:rFonts w:ascii="Verdana" w:hAnsi="Verdana" w:cs="Arial"/>
                  <w:color w:val="000000"/>
                </w:rPr>
                <w:t xml:space="preserve"> </w:t>
              </w:r>
              <w:smartTag w:uri="urn:schemas-microsoft-com:office:smarttags" w:element="PlaceType">
                <w:r>
                  <w:rPr>
                    <w:rFonts w:ascii="Verdana" w:hAnsi="Verdana" w:cs="Arial"/>
                    <w:color w:val="000000"/>
                  </w:rPr>
                  <w:t>C</w:t>
                </w:r>
                <w:r w:rsidRPr="00F52E16">
                  <w:rPr>
                    <w:rFonts w:ascii="Verdana" w:hAnsi="Verdana" w:cs="Arial"/>
                    <w:color w:val="000000"/>
                  </w:rPr>
                  <w:t>enter</w:t>
                </w:r>
              </w:smartTag>
            </w:smartTag>
          </w:p>
        </w:tc>
        <w:tc>
          <w:tcPr>
            <w:tcW w:w="1115" w:type="pct"/>
            <w:shd w:val="clear" w:color="auto" w:fill="FFCC99"/>
            <w:vAlign w:val="center"/>
          </w:tcPr>
          <w:p w:rsidR="00811F7D" w:rsidRPr="00F52E16" w:rsidRDefault="00E876B3" w:rsidP="00655617">
            <w:pPr>
              <w:rPr>
                <w:rFonts w:ascii="Verdana" w:eastAsia="Arial Unicode MS" w:hAnsi="Verdana" w:cs="Arial"/>
                <w:color w:val="000000"/>
              </w:rPr>
            </w:pPr>
            <w:r>
              <w:rPr>
                <w:rFonts w:ascii="Verdana" w:hAnsi="Verdana" w:cs="Arial"/>
                <w:color w:val="000000"/>
              </w:rPr>
              <w:t xml:space="preserve">  </w:t>
            </w:r>
            <w:r w:rsidR="00811F7D">
              <w:rPr>
                <w:rFonts w:ascii="Verdana" w:hAnsi="Verdana" w:cs="Arial"/>
                <w:color w:val="000000"/>
              </w:rPr>
              <w:t>25.58</w:t>
            </w:r>
            <w:r w:rsidR="00811F7D" w:rsidRPr="00F52E16">
              <w:rPr>
                <w:rFonts w:ascii="Verdana" w:hAnsi="Verdana" w:cs="Arial"/>
                <w:color w:val="000000"/>
              </w:rPr>
              <w:t>%</w:t>
            </w:r>
          </w:p>
        </w:tc>
        <w:tc>
          <w:tcPr>
            <w:tcW w:w="91" w:type="pct"/>
            <w:shd w:val="clear" w:color="auto" w:fill="FFCC99"/>
            <w:vAlign w:val="center"/>
          </w:tcPr>
          <w:p w:rsidR="00811F7D" w:rsidRPr="00F52E16" w:rsidRDefault="00811F7D" w:rsidP="00655617">
            <w:pPr>
              <w:rPr>
                <w:rFonts w:ascii="Verdana" w:eastAsia="Arial Unicode MS" w:hAnsi="Verdana" w:cs="Arial"/>
                <w:color w:val="000000"/>
              </w:rPr>
            </w:pPr>
            <w:r>
              <w:rPr>
                <w:rFonts w:ascii="Verdana" w:hAnsi="Verdana" w:cs="Arial"/>
                <w:color w:val="000000"/>
              </w:rPr>
              <w:t xml:space="preserve"> </w:t>
            </w:r>
          </w:p>
        </w:tc>
        <w:tc>
          <w:tcPr>
            <w:tcW w:w="2021" w:type="pct"/>
            <w:shd w:val="clear" w:color="auto" w:fill="FFCC99"/>
            <w:vAlign w:val="center"/>
          </w:tcPr>
          <w:p w:rsidR="00811F7D" w:rsidRPr="00F52E16" w:rsidRDefault="00811F7D" w:rsidP="00655617">
            <w:pPr>
              <w:rPr>
                <w:rFonts w:ascii="Verdana" w:eastAsia="Arial Unicode MS" w:hAnsi="Verdana" w:cs="Arial"/>
                <w:color w:val="000000"/>
              </w:rPr>
            </w:pPr>
            <w:r>
              <w:rPr>
                <w:rFonts w:ascii="Verdana" w:hAnsi="Verdana" w:cs="Arial"/>
                <w:color w:val="000000"/>
              </w:rPr>
              <w:t xml:space="preserve"> </w:t>
            </w:r>
          </w:p>
        </w:tc>
      </w:tr>
      <w:tr w:rsidR="001E0B8B" w:rsidRPr="00F52E16">
        <w:trPr>
          <w:trHeight w:val="1644"/>
          <w:tblCellSpacing w:w="37" w:type="dxa"/>
        </w:trPr>
        <w:tc>
          <w:tcPr>
            <w:tcW w:w="1575" w:type="pct"/>
            <w:shd w:val="clear" w:color="auto" w:fill="00CCFF"/>
            <w:vAlign w:val="center"/>
          </w:tcPr>
          <w:p w:rsidR="00811F7D" w:rsidRPr="00F52E16" w:rsidRDefault="00811F7D" w:rsidP="00655617">
            <w:pPr>
              <w:rPr>
                <w:rFonts w:ascii="Verdana" w:eastAsia="Arial Unicode MS" w:hAnsi="Verdana" w:cs="Arial"/>
                <w:color w:val="000000"/>
              </w:rPr>
            </w:pPr>
            <w:r w:rsidRPr="00F52E16">
              <w:rPr>
                <w:rStyle w:val="Strong"/>
                <w:rFonts w:ascii="Verdana" w:hAnsi="Verdana" w:cs="Arial"/>
                <w:color w:val="000000"/>
              </w:rPr>
              <w:t>INDIRECT COSTS ESTIMATE</w:t>
            </w:r>
            <w:r>
              <w:rPr>
                <w:rFonts w:ascii="Verdana" w:hAnsi="Verdana" w:cs="Arial"/>
                <w:color w:val="000000"/>
              </w:rPr>
              <w:br/>
              <w:t>(Gross Assessment Rate T</w:t>
            </w:r>
            <w:r w:rsidRPr="00F52E16">
              <w:rPr>
                <w:rFonts w:ascii="Verdana" w:hAnsi="Verdana" w:cs="Arial"/>
                <w:color w:val="000000"/>
              </w:rPr>
              <w:t>imes Total Direct)</w:t>
            </w:r>
          </w:p>
        </w:tc>
        <w:tc>
          <w:tcPr>
            <w:tcW w:w="1115" w:type="pct"/>
            <w:shd w:val="clear" w:color="auto" w:fill="00CCFF"/>
            <w:vAlign w:val="center"/>
          </w:tcPr>
          <w:p w:rsidR="00811F7D" w:rsidRPr="00C87645" w:rsidRDefault="00E876B3" w:rsidP="00655617">
            <w:pPr>
              <w:rPr>
                <w:rFonts w:ascii="Verdana" w:eastAsia="Arial Unicode MS" w:hAnsi="Verdana" w:cs="Arial"/>
                <w:color w:val="000000"/>
              </w:rPr>
            </w:pPr>
            <w:r>
              <w:rPr>
                <w:rStyle w:val="Strong"/>
                <w:rFonts w:ascii="Verdana" w:hAnsi="Verdana" w:cs="Arial"/>
                <w:b w:val="0"/>
                <w:color w:val="000000"/>
              </w:rPr>
              <w:t xml:space="preserve">   23,830</w:t>
            </w:r>
          </w:p>
        </w:tc>
        <w:tc>
          <w:tcPr>
            <w:tcW w:w="91" w:type="pct"/>
            <w:shd w:val="clear" w:color="auto" w:fill="00CCFF"/>
            <w:vAlign w:val="center"/>
          </w:tcPr>
          <w:p w:rsidR="00811F7D" w:rsidRPr="00C87645" w:rsidRDefault="00811F7D" w:rsidP="00655617">
            <w:pPr>
              <w:rPr>
                <w:rFonts w:ascii="Verdana" w:eastAsia="Arial Unicode MS" w:hAnsi="Verdana" w:cs="Arial"/>
                <w:color w:val="000000"/>
              </w:rPr>
            </w:pPr>
            <w:r w:rsidRPr="00C87645">
              <w:rPr>
                <w:rFonts w:ascii="Verdana" w:hAnsi="Verdana" w:cs="Arial"/>
                <w:color w:val="000000"/>
              </w:rPr>
              <w:t xml:space="preserve"> </w:t>
            </w:r>
          </w:p>
        </w:tc>
        <w:tc>
          <w:tcPr>
            <w:tcW w:w="2021" w:type="pct"/>
            <w:shd w:val="clear" w:color="auto" w:fill="00CCFF"/>
            <w:vAlign w:val="center"/>
          </w:tcPr>
          <w:p w:rsidR="00811F7D" w:rsidRPr="00C87645" w:rsidRDefault="00E876B3" w:rsidP="00655617">
            <w:pPr>
              <w:rPr>
                <w:rFonts w:ascii="Verdana" w:eastAsia="Arial Unicode MS" w:hAnsi="Verdana" w:cs="Arial"/>
                <w:color w:val="000000"/>
              </w:rPr>
            </w:pPr>
            <w:r>
              <w:rPr>
                <w:rStyle w:val="Strong"/>
                <w:rFonts w:ascii="Verdana" w:hAnsi="Verdana" w:cs="Arial"/>
                <w:b w:val="0"/>
                <w:color w:val="000000"/>
              </w:rPr>
              <w:t xml:space="preserve">   </w:t>
            </w:r>
            <w:r w:rsidR="00811F7D" w:rsidRPr="00C87645">
              <w:rPr>
                <w:rStyle w:val="Strong"/>
                <w:rFonts w:ascii="Verdana" w:hAnsi="Verdana" w:cs="Arial"/>
                <w:b w:val="0"/>
                <w:color w:val="000000"/>
              </w:rPr>
              <w:t>2</w:t>
            </w:r>
            <w:r>
              <w:rPr>
                <w:rStyle w:val="Strong"/>
                <w:rFonts w:ascii="Verdana" w:hAnsi="Verdana" w:cs="Arial"/>
                <w:b w:val="0"/>
                <w:color w:val="000000"/>
              </w:rPr>
              <w:t>3</w:t>
            </w:r>
            <w:r w:rsidR="00811F7D" w:rsidRPr="00C87645">
              <w:rPr>
                <w:rStyle w:val="Strong"/>
                <w:rFonts w:ascii="Verdana" w:hAnsi="Verdana" w:cs="Arial"/>
                <w:b w:val="0"/>
                <w:color w:val="000000"/>
              </w:rPr>
              <w:t>,</w:t>
            </w:r>
            <w:r>
              <w:rPr>
                <w:rStyle w:val="Strong"/>
                <w:rFonts w:ascii="Verdana" w:hAnsi="Verdana" w:cs="Arial"/>
                <w:b w:val="0"/>
                <w:color w:val="000000"/>
              </w:rPr>
              <w:t>830</w:t>
            </w:r>
          </w:p>
        </w:tc>
      </w:tr>
      <w:tr w:rsidR="001E0B8B" w:rsidRPr="00F52E16">
        <w:trPr>
          <w:trHeight w:val="337"/>
          <w:tblCellSpacing w:w="37" w:type="dxa"/>
        </w:trPr>
        <w:tc>
          <w:tcPr>
            <w:tcW w:w="1575" w:type="pct"/>
            <w:shd w:val="clear" w:color="auto" w:fill="00CCFF"/>
            <w:vAlign w:val="center"/>
          </w:tcPr>
          <w:p w:rsidR="00811F7D" w:rsidRPr="00F52E16" w:rsidRDefault="00811F7D" w:rsidP="00655617">
            <w:pPr>
              <w:rPr>
                <w:rFonts w:ascii="Verdana" w:eastAsia="Arial Unicode MS" w:hAnsi="Verdana" w:cs="Arial"/>
                <w:color w:val="000000"/>
              </w:rPr>
            </w:pPr>
            <w:r w:rsidRPr="00F52E16">
              <w:rPr>
                <w:rStyle w:val="Strong"/>
                <w:rFonts w:ascii="Verdana" w:hAnsi="Verdana" w:cs="Arial"/>
                <w:color w:val="000000"/>
              </w:rPr>
              <w:t>TOTAL</w:t>
            </w:r>
          </w:p>
        </w:tc>
        <w:tc>
          <w:tcPr>
            <w:tcW w:w="1115" w:type="pct"/>
            <w:shd w:val="clear" w:color="auto" w:fill="00CCFF"/>
            <w:vAlign w:val="center"/>
          </w:tcPr>
          <w:p w:rsidR="00811F7D" w:rsidRPr="00F52E16" w:rsidRDefault="00811F7D" w:rsidP="00655617">
            <w:pPr>
              <w:rPr>
                <w:rFonts w:ascii="Verdana" w:eastAsia="Arial Unicode MS" w:hAnsi="Verdana" w:cs="Arial"/>
                <w:color w:val="000000"/>
              </w:rPr>
            </w:pPr>
            <w:r>
              <w:rPr>
                <w:rStyle w:val="Strong"/>
                <w:rFonts w:ascii="Verdana" w:hAnsi="Verdana" w:cs="Arial"/>
                <w:color w:val="000000"/>
              </w:rPr>
              <w:t>116,990</w:t>
            </w:r>
          </w:p>
        </w:tc>
        <w:tc>
          <w:tcPr>
            <w:tcW w:w="91" w:type="pct"/>
            <w:shd w:val="clear" w:color="auto" w:fill="00CCFF"/>
            <w:vAlign w:val="center"/>
          </w:tcPr>
          <w:p w:rsidR="00811F7D" w:rsidRPr="00F52E16" w:rsidRDefault="00811F7D" w:rsidP="00655617">
            <w:pPr>
              <w:rPr>
                <w:rFonts w:ascii="Verdana" w:eastAsia="Arial Unicode MS" w:hAnsi="Verdana" w:cs="Arial"/>
                <w:color w:val="000000"/>
              </w:rPr>
            </w:pPr>
            <w:r>
              <w:rPr>
                <w:rFonts w:ascii="Verdana" w:hAnsi="Verdana" w:cs="Arial"/>
                <w:color w:val="000000"/>
              </w:rPr>
              <w:t xml:space="preserve"> </w:t>
            </w:r>
          </w:p>
        </w:tc>
        <w:tc>
          <w:tcPr>
            <w:tcW w:w="2021" w:type="pct"/>
            <w:shd w:val="clear" w:color="auto" w:fill="00CCFF"/>
            <w:vAlign w:val="center"/>
          </w:tcPr>
          <w:p w:rsidR="00811F7D" w:rsidRPr="00F52E16" w:rsidRDefault="00811F7D" w:rsidP="00655617">
            <w:pPr>
              <w:rPr>
                <w:rFonts w:ascii="Verdana" w:eastAsia="Arial Unicode MS" w:hAnsi="Verdana" w:cs="Arial"/>
                <w:color w:val="000000"/>
              </w:rPr>
            </w:pPr>
            <w:r>
              <w:rPr>
                <w:rStyle w:val="Strong"/>
                <w:rFonts w:ascii="Verdana" w:hAnsi="Verdana" w:cs="Arial"/>
                <w:color w:val="000000"/>
              </w:rPr>
              <w:t>116,990</w:t>
            </w:r>
          </w:p>
        </w:tc>
      </w:tr>
    </w:tbl>
    <w:p w:rsidR="00B6143A" w:rsidRPr="00F52E16" w:rsidRDefault="00B6143A" w:rsidP="00B6143A">
      <w:pPr>
        <w:rPr>
          <w:rFonts w:ascii="Verdana" w:hAnsi="Verdana" w:cs="Arial"/>
          <w:color w:val="000000"/>
        </w:rPr>
      </w:pPr>
    </w:p>
    <w:p w:rsidR="0068002A" w:rsidRDefault="0068002A" w:rsidP="0068002A">
      <w:pPr>
        <w:pStyle w:val="HTMLPreformatted"/>
        <w:rPr>
          <w:b/>
        </w:rPr>
      </w:pPr>
      <w:r>
        <w:rPr>
          <w:b/>
        </w:rPr>
        <w:br w:type="page"/>
      </w:r>
    </w:p>
    <w:p w:rsidR="0068002A" w:rsidRPr="0068002A" w:rsidRDefault="0068002A" w:rsidP="0068002A">
      <w:pPr>
        <w:pStyle w:val="HTMLPreformatted"/>
        <w:rPr>
          <w:rFonts w:ascii="Times New Roman" w:hAnsi="Times New Roman" w:cs="Times New Roman"/>
          <w:b/>
        </w:rPr>
      </w:pPr>
      <w:r w:rsidRPr="0068002A">
        <w:rPr>
          <w:rFonts w:ascii="Times New Roman" w:hAnsi="Times New Roman" w:cs="Times New Roman"/>
          <w:b/>
          <w:i/>
          <w:sz w:val="40"/>
          <w:szCs w:val="40"/>
        </w:rPr>
        <w:t>Appendi</w:t>
      </w:r>
      <w:r>
        <w:rPr>
          <w:rFonts w:ascii="Times New Roman" w:hAnsi="Times New Roman" w:cs="Times New Roman"/>
          <w:b/>
          <w:i/>
          <w:sz w:val="40"/>
          <w:szCs w:val="40"/>
        </w:rPr>
        <w:t>x: Sample ArcObjects Code</w:t>
      </w:r>
    </w:p>
    <w:p w:rsidR="0068002A" w:rsidRDefault="0068002A" w:rsidP="0068002A">
      <w:pPr>
        <w:pStyle w:val="HTMLPreformatted"/>
        <w:rPr>
          <w:b/>
        </w:rPr>
      </w:pPr>
    </w:p>
    <w:p w:rsidR="0068002A" w:rsidRPr="009D7376" w:rsidRDefault="0068002A" w:rsidP="0068002A">
      <w:pPr>
        <w:pStyle w:val="HTMLPreformatted"/>
        <w:rPr>
          <w:sz w:val="18"/>
          <w:szCs w:val="18"/>
        </w:rPr>
      </w:pPr>
      <w:r w:rsidRPr="009D7376">
        <w:rPr>
          <w:sz w:val="18"/>
          <w:szCs w:val="18"/>
        </w:rPr>
        <w:t>Private Sub RasterizeDataset_Click()</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Dim pDoc As IMxDocument</w:t>
      </w:r>
    </w:p>
    <w:p w:rsidR="0068002A" w:rsidRPr="009D7376" w:rsidRDefault="0068002A" w:rsidP="0068002A">
      <w:pPr>
        <w:pStyle w:val="HTMLPreformatted"/>
        <w:rPr>
          <w:sz w:val="18"/>
          <w:szCs w:val="18"/>
        </w:rPr>
      </w:pPr>
      <w:r w:rsidRPr="009D7376">
        <w:rPr>
          <w:sz w:val="18"/>
          <w:szCs w:val="18"/>
        </w:rPr>
        <w:t xml:space="preserve">  Set pDoc = ThisDocument</w:t>
      </w:r>
    </w:p>
    <w:p w:rsidR="0068002A" w:rsidRPr="009D7376" w:rsidRDefault="0068002A" w:rsidP="0068002A">
      <w:pPr>
        <w:pStyle w:val="HTMLPreformatted"/>
        <w:rPr>
          <w:sz w:val="18"/>
          <w:szCs w:val="18"/>
        </w:rPr>
      </w:pPr>
      <w:r w:rsidRPr="009D7376">
        <w:rPr>
          <w:sz w:val="18"/>
          <w:szCs w:val="18"/>
        </w:rPr>
        <w:t xml:space="preserve">  Dim pMap As IMap</w:t>
      </w:r>
    </w:p>
    <w:p w:rsidR="0068002A" w:rsidRPr="009D7376" w:rsidRDefault="0068002A" w:rsidP="0068002A">
      <w:pPr>
        <w:pStyle w:val="HTMLPreformatted"/>
        <w:rPr>
          <w:sz w:val="18"/>
          <w:szCs w:val="18"/>
        </w:rPr>
      </w:pPr>
      <w:r w:rsidRPr="009D7376">
        <w:rPr>
          <w:sz w:val="18"/>
          <w:szCs w:val="18"/>
        </w:rPr>
        <w:t xml:space="preserve">  Set pMap = pDoc.FocusMap</w:t>
      </w:r>
    </w:p>
    <w:p w:rsidR="0068002A" w:rsidRPr="009D7376" w:rsidRDefault="0068002A" w:rsidP="0068002A">
      <w:pPr>
        <w:pStyle w:val="HTMLPreformatted"/>
        <w:rPr>
          <w:sz w:val="18"/>
          <w:szCs w:val="18"/>
        </w:rPr>
      </w:pPr>
      <w:r w:rsidRPr="009D7376">
        <w:rPr>
          <w:sz w:val="18"/>
          <w:szCs w:val="18"/>
        </w:rPr>
        <w:t xml:space="preserve">  Dim pLayer As ILayer</w:t>
      </w:r>
    </w:p>
    <w:p w:rsidR="0068002A" w:rsidRPr="009D7376" w:rsidRDefault="0068002A" w:rsidP="0068002A">
      <w:pPr>
        <w:pStyle w:val="HTMLPreformatted"/>
        <w:rPr>
          <w:sz w:val="18"/>
          <w:szCs w:val="18"/>
        </w:rPr>
      </w:pPr>
      <w:r w:rsidRPr="009D7376">
        <w:rPr>
          <w:sz w:val="18"/>
          <w:szCs w:val="18"/>
        </w:rPr>
        <w:t xml:space="preserve">  Set pLayer = pMap.Layer(0)</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'Allow user to input name of workspace, then open it.</w:t>
      </w:r>
    </w:p>
    <w:p w:rsidR="0068002A" w:rsidRPr="009D7376" w:rsidRDefault="0068002A" w:rsidP="0068002A">
      <w:pPr>
        <w:pStyle w:val="HTMLPreformatted"/>
        <w:rPr>
          <w:sz w:val="18"/>
          <w:szCs w:val="18"/>
        </w:rPr>
      </w:pPr>
      <w:r w:rsidRPr="009D7376">
        <w:rPr>
          <w:sz w:val="18"/>
          <w:szCs w:val="18"/>
        </w:rPr>
        <w:t xml:space="preserve">  Dim DirName As String</w:t>
      </w:r>
    </w:p>
    <w:p w:rsidR="0068002A" w:rsidRPr="009D7376" w:rsidRDefault="0068002A" w:rsidP="0068002A">
      <w:pPr>
        <w:pStyle w:val="HTMLPreformatted"/>
        <w:rPr>
          <w:sz w:val="18"/>
          <w:szCs w:val="18"/>
        </w:rPr>
      </w:pPr>
      <w:r w:rsidRPr="009D7376">
        <w:rPr>
          <w:sz w:val="18"/>
          <w:szCs w:val="18"/>
        </w:rPr>
        <w:t xml:space="preserve">  DirName = InputBox("Input the name of the directory that you'd like </w:t>
      </w:r>
    </w:p>
    <w:p w:rsidR="0068002A" w:rsidRPr="009D7376" w:rsidRDefault="0068002A" w:rsidP="0068002A">
      <w:pPr>
        <w:pStyle w:val="HTMLPreformatted"/>
        <w:rPr>
          <w:sz w:val="18"/>
          <w:szCs w:val="18"/>
        </w:rPr>
      </w:pPr>
      <w:r w:rsidRPr="009D7376">
        <w:rPr>
          <w:sz w:val="18"/>
          <w:szCs w:val="18"/>
        </w:rPr>
        <w:tab/>
        <w:t>to use as the workspace:", "Input Name of WorkSpace")</w:t>
      </w:r>
    </w:p>
    <w:p w:rsidR="0068002A" w:rsidRPr="009D7376" w:rsidRDefault="0068002A" w:rsidP="0068002A">
      <w:pPr>
        <w:pStyle w:val="HTMLPreformatted"/>
        <w:rPr>
          <w:sz w:val="18"/>
          <w:szCs w:val="18"/>
        </w:rPr>
      </w:pPr>
      <w:r w:rsidRPr="009D7376">
        <w:rPr>
          <w:sz w:val="18"/>
          <w:szCs w:val="18"/>
        </w:rPr>
        <w:t xml:space="preserve">  Dim pWSF As IWorkspaceFactory</w:t>
      </w:r>
    </w:p>
    <w:p w:rsidR="0068002A" w:rsidRPr="009D7376" w:rsidRDefault="0068002A" w:rsidP="0068002A">
      <w:pPr>
        <w:pStyle w:val="HTMLPreformatted"/>
        <w:rPr>
          <w:sz w:val="18"/>
          <w:szCs w:val="18"/>
        </w:rPr>
      </w:pPr>
      <w:r w:rsidRPr="009D7376">
        <w:rPr>
          <w:sz w:val="18"/>
          <w:szCs w:val="18"/>
        </w:rPr>
        <w:t xml:space="preserve">  Dim pWS As IRasterWorkspace</w:t>
      </w:r>
    </w:p>
    <w:p w:rsidR="0068002A" w:rsidRPr="009D7376" w:rsidRDefault="0068002A" w:rsidP="0068002A">
      <w:pPr>
        <w:pStyle w:val="HTMLPreformatted"/>
        <w:rPr>
          <w:sz w:val="18"/>
          <w:szCs w:val="18"/>
        </w:rPr>
      </w:pPr>
      <w:r w:rsidRPr="009D7376">
        <w:rPr>
          <w:sz w:val="18"/>
          <w:szCs w:val="18"/>
        </w:rPr>
        <w:t xml:space="preserve">  Set pWSF = New RasterWorkspaceFactory</w:t>
      </w:r>
    </w:p>
    <w:p w:rsidR="0068002A" w:rsidRPr="009D7376" w:rsidRDefault="0068002A" w:rsidP="0068002A">
      <w:pPr>
        <w:pStyle w:val="HTMLPreformatted"/>
        <w:rPr>
          <w:sz w:val="18"/>
          <w:szCs w:val="18"/>
        </w:rPr>
      </w:pPr>
      <w:r w:rsidRPr="009D7376">
        <w:rPr>
          <w:sz w:val="18"/>
          <w:szCs w:val="18"/>
        </w:rPr>
        <w:t xml:space="preserve">  Set pWS = pWSF.OpenFromFile(DirName, 0)</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'If feature layer, ask user to specify name of raster output, </w:t>
      </w:r>
    </w:p>
    <w:p w:rsidR="0068002A" w:rsidRPr="009D7376" w:rsidRDefault="0068002A" w:rsidP="0068002A">
      <w:pPr>
        <w:pStyle w:val="HTMLPreformatted"/>
        <w:rPr>
          <w:sz w:val="18"/>
          <w:szCs w:val="18"/>
        </w:rPr>
      </w:pPr>
      <w:r w:rsidRPr="009D7376">
        <w:rPr>
          <w:sz w:val="18"/>
          <w:szCs w:val="18"/>
        </w:rPr>
        <w:tab/>
        <w:t>cellsize, and attribute name, then convert to raster layer</w:t>
      </w:r>
    </w:p>
    <w:p w:rsidR="0068002A" w:rsidRPr="009D7376" w:rsidRDefault="0068002A" w:rsidP="0068002A">
      <w:pPr>
        <w:pStyle w:val="HTMLPreformatted"/>
        <w:rPr>
          <w:sz w:val="18"/>
          <w:szCs w:val="18"/>
        </w:rPr>
      </w:pPr>
      <w:r w:rsidRPr="009D7376">
        <w:rPr>
          <w:sz w:val="18"/>
          <w:szCs w:val="18"/>
        </w:rPr>
        <w:t xml:space="preserve">  If TypeOf pLayer Is IGeoFeatureLayer Then</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'User inputs the name of the output grid, cellsize, and attribute </w:t>
      </w:r>
    </w:p>
    <w:p w:rsidR="0068002A" w:rsidRPr="009D7376" w:rsidRDefault="0068002A" w:rsidP="0068002A">
      <w:pPr>
        <w:pStyle w:val="HTMLPreformatted"/>
        <w:rPr>
          <w:sz w:val="18"/>
          <w:szCs w:val="18"/>
        </w:rPr>
      </w:pPr>
      <w:r w:rsidRPr="009D7376">
        <w:rPr>
          <w:sz w:val="18"/>
          <w:szCs w:val="18"/>
        </w:rPr>
        <w:tab/>
        <w:t>name.</w:t>
      </w:r>
    </w:p>
    <w:p w:rsidR="0068002A" w:rsidRPr="009D7376" w:rsidRDefault="0068002A" w:rsidP="0068002A">
      <w:pPr>
        <w:pStyle w:val="HTMLPreformatted"/>
        <w:rPr>
          <w:sz w:val="18"/>
          <w:szCs w:val="18"/>
        </w:rPr>
      </w:pPr>
      <w:r w:rsidRPr="009D7376">
        <w:rPr>
          <w:sz w:val="18"/>
          <w:szCs w:val="18"/>
        </w:rPr>
        <w:t xml:space="preserve">  Dim GridName As String</w:t>
      </w:r>
    </w:p>
    <w:p w:rsidR="0068002A" w:rsidRPr="009D7376" w:rsidRDefault="0068002A" w:rsidP="0068002A">
      <w:pPr>
        <w:pStyle w:val="HTMLPreformatted"/>
        <w:rPr>
          <w:sz w:val="18"/>
          <w:szCs w:val="18"/>
        </w:rPr>
      </w:pPr>
      <w:r w:rsidRPr="009D7376">
        <w:rPr>
          <w:sz w:val="18"/>
          <w:szCs w:val="18"/>
        </w:rPr>
        <w:t xml:space="preserve">  GridName = InputBox("Your dataset is in vector format, and must be </w:t>
      </w:r>
    </w:p>
    <w:p w:rsidR="0068002A" w:rsidRPr="009D7376" w:rsidRDefault="0068002A" w:rsidP="0068002A">
      <w:pPr>
        <w:pStyle w:val="HTMLPreformatted"/>
        <w:rPr>
          <w:sz w:val="18"/>
          <w:szCs w:val="18"/>
        </w:rPr>
      </w:pPr>
      <w:r w:rsidRPr="009D7376">
        <w:rPr>
          <w:sz w:val="18"/>
          <w:szCs w:val="18"/>
        </w:rPr>
        <w:tab/>
        <w:t xml:space="preserve">converted to a grid. Input the name of the grid where you'd like </w:t>
      </w:r>
    </w:p>
    <w:p w:rsidR="0068002A" w:rsidRPr="009D7376" w:rsidRDefault="0068002A" w:rsidP="0068002A">
      <w:pPr>
        <w:pStyle w:val="HTMLPreformatted"/>
        <w:rPr>
          <w:sz w:val="18"/>
          <w:szCs w:val="18"/>
        </w:rPr>
      </w:pPr>
      <w:r w:rsidRPr="009D7376">
        <w:rPr>
          <w:sz w:val="18"/>
          <w:szCs w:val="18"/>
        </w:rPr>
        <w:tab/>
        <w:t xml:space="preserve">to store the rasterized coverage:", "Input Name of Output Grid </w:t>
      </w:r>
    </w:p>
    <w:p w:rsidR="0068002A" w:rsidRPr="009D7376" w:rsidRDefault="0068002A" w:rsidP="0068002A">
      <w:pPr>
        <w:pStyle w:val="HTMLPreformatted"/>
        <w:rPr>
          <w:sz w:val="18"/>
          <w:szCs w:val="18"/>
        </w:rPr>
      </w:pPr>
      <w:r w:rsidRPr="009D7376">
        <w:rPr>
          <w:sz w:val="18"/>
          <w:szCs w:val="18"/>
        </w:rPr>
        <w:tab/>
        <w:t>for Vector Dataset")</w:t>
      </w:r>
    </w:p>
    <w:p w:rsidR="0068002A" w:rsidRPr="009D7376" w:rsidRDefault="0068002A" w:rsidP="0068002A">
      <w:pPr>
        <w:pStyle w:val="HTMLPreformatted"/>
        <w:rPr>
          <w:sz w:val="18"/>
          <w:szCs w:val="18"/>
        </w:rPr>
      </w:pPr>
      <w:r w:rsidRPr="009D7376">
        <w:rPr>
          <w:sz w:val="18"/>
          <w:szCs w:val="18"/>
        </w:rPr>
        <w:t xml:space="preserve">  Dim CellSize As Integer</w:t>
      </w:r>
    </w:p>
    <w:p w:rsidR="0068002A" w:rsidRPr="009D7376" w:rsidRDefault="0068002A" w:rsidP="0068002A">
      <w:pPr>
        <w:pStyle w:val="HTMLPreformatted"/>
        <w:rPr>
          <w:sz w:val="18"/>
          <w:szCs w:val="18"/>
        </w:rPr>
      </w:pPr>
      <w:r w:rsidRPr="009D7376">
        <w:rPr>
          <w:sz w:val="18"/>
          <w:szCs w:val="18"/>
        </w:rPr>
        <w:t xml:space="preserve">  CellSize = InputBox("Input the integer cell size.  Note that the </w:t>
      </w:r>
    </w:p>
    <w:p w:rsidR="0068002A" w:rsidRPr="009D7376" w:rsidRDefault="0068002A" w:rsidP="0068002A">
      <w:pPr>
        <w:pStyle w:val="HTMLPreformatted"/>
        <w:rPr>
          <w:sz w:val="18"/>
          <w:szCs w:val="18"/>
        </w:rPr>
      </w:pPr>
      <w:r w:rsidRPr="009D7376">
        <w:rPr>
          <w:sz w:val="18"/>
          <w:szCs w:val="18"/>
        </w:rPr>
        <w:tab/>
        <w:t xml:space="preserve">smaller the cell size, the more accurate local uncertainty </w:t>
      </w:r>
    </w:p>
    <w:p w:rsidR="0068002A" w:rsidRPr="009D7376" w:rsidRDefault="0068002A" w:rsidP="0068002A">
      <w:pPr>
        <w:pStyle w:val="HTMLPreformatted"/>
        <w:rPr>
          <w:sz w:val="18"/>
          <w:szCs w:val="18"/>
        </w:rPr>
      </w:pPr>
      <w:r w:rsidRPr="009D7376">
        <w:rPr>
          <w:sz w:val="18"/>
          <w:szCs w:val="18"/>
        </w:rPr>
        <w:tab/>
        <w:t>estimates will be:", "Input Cell Size")</w:t>
      </w:r>
    </w:p>
    <w:p w:rsidR="0068002A" w:rsidRPr="009D7376" w:rsidRDefault="0068002A" w:rsidP="0068002A">
      <w:pPr>
        <w:pStyle w:val="HTMLPreformatted"/>
        <w:rPr>
          <w:sz w:val="18"/>
          <w:szCs w:val="18"/>
        </w:rPr>
      </w:pPr>
      <w:r w:rsidRPr="009D7376">
        <w:rPr>
          <w:sz w:val="18"/>
          <w:szCs w:val="18"/>
        </w:rPr>
        <w:t xml:space="preserve">  Dim AttributeName As String</w:t>
      </w:r>
    </w:p>
    <w:p w:rsidR="0068002A" w:rsidRPr="009D7376" w:rsidRDefault="0068002A" w:rsidP="0068002A">
      <w:pPr>
        <w:pStyle w:val="HTMLPreformatted"/>
        <w:rPr>
          <w:sz w:val="18"/>
          <w:szCs w:val="18"/>
        </w:rPr>
      </w:pPr>
      <w:r w:rsidRPr="009D7376">
        <w:rPr>
          <w:sz w:val="18"/>
          <w:szCs w:val="18"/>
        </w:rPr>
        <w:t xml:space="preserve">  AttributeName = InputBox("Input the name of the attribute that you'd </w:t>
      </w:r>
    </w:p>
    <w:p w:rsidR="0068002A" w:rsidRPr="009D7376" w:rsidRDefault="0068002A" w:rsidP="0068002A">
      <w:pPr>
        <w:pStyle w:val="HTMLPreformatted"/>
        <w:rPr>
          <w:sz w:val="18"/>
          <w:szCs w:val="18"/>
        </w:rPr>
      </w:pPr>
      <w:r w:rsidRPr="009D7376">
        <w:rPr>
          <w:sz w:val="18"/>
          <w:szCs w:val="18"/>
        </w:rPr>
        <w:tab/>
        <w:t>like to use to rasterize your dataset:", "Input Attribute Name")</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'Get the featureclass for the featureclassdescriptor.</w:t>
      </w:r>
    </w:p>
    <w:p w:rsidR="0068002A" w:rsidRPr="009D7376" w:rsidRDefault="0068002A" w:rsidP="0068002A">
      <w:pPr>
        <w:pStyle w:val="HTMLPreformatted"/>
        <w:rPr>
          <w:sz w:val="18"/>
          <w:szCs w:val="18"/>
        </w:rPr>
      </w:pPr>
      <w:r w:rsidRPr="009D7376">
        <w:rPr>
          <w:sz w:val="18"/>
          <w:szCs w:val="18"/>
        </w:rPr>
        <w:t xml:space="preserve">  Dim pFeatLayer As IFeatureLayer</w:t>
      </w:r>
    </w:p>
    <w:p w:rsidR="0068002A" w:rsidRPr="009D7376" w:rsidRDefault="0068002A" w:rsidP="0068002A">
      <w:pPr>
        <w:pStyle w:val="HTMLPreformatted"/>
        <w:rPr>
          <w:sz w:val="18"/>
          <w:szCs w:val="18"/>
        </w:rPr>
      </w:pPr>
      <w:r w:rsidRPr="009D7376">
        <w:rPr>
          <w:sz w:val="18"/>
          <w:szCs w:val="18"/>
        </w:rPr>
        <w:t xml:space="preserve">  Set pFeatLayer = pLayer</w:t>
      </w:r>
    </w:p>
    <w:p w:rsidR="0068002A" w:rsidRPr="009D7376" w:rsidRDefault="0068002A" w:rsidP="0068002A">
      <w:pPr>
        <w:pStyle w:val="HTMLPreformatted"/>
        <w:rPr>
          <w:sz w:val="18"/>
          <w:szCs w:val="18"/>
        </w:rPr>
      </w:pPr>
      <w:r w:rsidRPr="009D7376">
        <w:rPr>
          <w:sz w:val="18"/>
          <w:szCs w:val="18"/>
        </w:rPr>
        <w:t xml:space="preserve">  Dim pFeatureClass As IFeatureClass</w:t>
      </w:r>
    </w:p>
    <w:p w:rsidR="0068002A" w:rsidRPr="009D7376" w:rsidRDefault="0068002A" w:rsidP="0068002A">
      <w:pPr>
        <w:pStyle w:val="HTMLPreformatted"/>
        <w:rPr>
          <w:sz w:val="18"/>
          <w:szCs w:val="18"/>
        </w:rPr>
      </w:pPr>
      <w:r w:rsidRPr="009D7376">
        <w:rPr>
          <w:sz w:val="18"/>
          <w:szCs w:val="18"/>
        </w:rPr>
        <w:t xml:space="preserve">  Set pFeatureClass = pFeatLayer.FeatureClass</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'Create a FeatureClassDescriptor</w:t>
      </w:r>
    </w:p>
    <w:p w:rsidR="0068002A" w:rsidRPr="009D7376" w:rsidRDefault="0068002A" w:rsidP="0068002A">
      <w:pPr>
        <w:pStyle w:val="HTMLPreformatted"/>
        <w:rPr>
          <w:sz w:val="18"/>
          <w:szCs w:val="18"/>
        </w:rPr>
      </w:pPr>
      <w:r w:rsidRPr="009D7376">
        <w:rPr>
          <w:sz w:val="18"/>
          <w:szCs w:val="18"/>
        </w:rPr>
        <w:t xml:space="preserve">  Dim pFCDesc As IFeatureClassDescriptor</w:t>
      </w:r>
    </w:p>
    <w:p w:rsidR="0068002A" w:rsidRPr="009D7376" w:rsidRDefault="0068002A" w:rsidP="0068002A">
      <w:pPr>
        <w:pStyle w:val="HTMLPreformatted"/>
        <w:rPr>
          <w:sz w:val="18"/>
          <w:szCs w:val="18"/>
        </w:rPr>
      </w:pPr>
      <w:r w:rsidRPr="009D7376">
        <w:rPr>
          <w:sz w:val="18"/>
          <w:szCs w:val="18"/>
        </w:rPr>
        <w:t xml:space="preserve">  Set pFCDesc = New FeatureClassDescriptor</w:t>
      </w:r>
    </w:p>
    <w:p w:rsidR="0068002A" w:rsidRPr="009D7376" w:rsidRDefault="0068002A" w:rsidP="0068002A">
      <w:pPr>
        <w:pStyle w:val="HTMLPreformatted"/>
        <w:rPr>
          <w:sz w:val="18"/>
          <w:szCs w:val="18"/>
        </w:rPr>
      </w:pPr>
      <w:r w:rsidRPr="009D7376">
        <w:rPr>
          <w:sz w:val="18"/>
          <w:szCs w:val="18"/>
        </w:rPr>
        <w:t xml:space="preserve">  pFCDesc.Create pFeatureClass, Nothing, AttributeName</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'Test for old raster file left from previous runs, and delete if it </w:t>
      </w:r>
    </w:p>
    <w:p w:rsidR="0068002A" w:rsidRPr="009D7376" w:rsidRDefault="0068002A" w:rsidP="0068002A">
      <w:pPr>
        <w:pStyle w:val="HTMLPreformatted"/>
        <w:rPr>
          <w:sz w:val="18"/>
          <w:szCs w:val="18"/>
        </w:rPr>
      </w:pPr>
      <w:r w:rsidRPr="009D7376">
        <w:rPr>
          <w:sz w:val="18"/>
          <w:szCs w:val="18"/>
        </w:rPr>
        <w:tab/>
        <w:t>exists.</w:t>
      </w:r>
    </w:p>
    <w:p w:rsidR="0068002A" w:rsidRPr="009D7376" w:rsidRDefault="0068002A" w:rsidP="0068002A">
      <w:pPr>
        <w:pStyle w:val="HTMLPreformatted"/>
        <w:rPr>
          <w:sz w:val="18"/>
          <w:szCs w:val="18"/>
        </w:rPr>
      </w:pPr>
      <w:r w:rsidRPr="009D7376">
        <w:rPr>
          <w:sz w:val="18"/>
          <w:szCs w:val="18"/>
        </w:rPr>
        <w:t xml:space="preserve">  On Error Resume Next</w:t>
      </w:r>
    </w:p>
    <w:p w:rsidR="0068002A" w:rsidRPr="009D7376" w:rsidRDefault="0068002A" w:rsidP="0068002A">
      <w:pPr>
        <w:pStyle w:val="HTMLPreformatted"/>
        <w:rPr>
          <w:sz w:val="18"/>
          <w:szCs w:val="18"/>
        </w:rPr>
      </w:pPr>
      <w:r w:rsidRPr="009D7376">
        <w:rPr>
          <w:sz w:val="18"/>
          <w:szCs w:val="18"/>
        </w:rPr>
        <w:t xml:space="preserve">  Dim pRasterDS As IRasterDataset</w:t>
      </w:r>
    </w:p>
    <w:p w:rsidR="0068002A" w:rsidRPr="009D7376" w:rsidRDefault="0068002A" w:rsidP="0068002A">
      <w:pPr>
        <w:pStyle w:val="HTMLPreformatted"/>
        <w:rPr>
          <w:sz w:val="18"/>
          <w:szCs w:val="18"/>
        </w:rPr>
      </w:pPr>
      <w:r w:rsidRPr="009D7376">
        <w:rPr>
          <w:sz w:val="18"/>
          <w:szCs w:val="18"/>
        </w:rPr>
        <w:t xml:space="preserve">  Set pRasterDS = pWS.OpenRasterDataset(GridName)</w:t>
      </w:r>
    </w:p>
    <w:p w:rsidR="0068002A" w:rsidRPr="009D7376" w:rsidRDefault="0068002A" w:rsidP="0068002A">
      <w:pPr>
        <w:pStyle w:val="HTMLPreformatted"/>
        <w:rPr>
          <w:sz w:val="18"/>
          <w:szCs w:val="18"/>
        </w:rPr>
      </w:pPr>
      <w:r w:rsidRPr="009D7376">
        <w:rPr>
          <w:sz w:val="18"/>
          <w:szCs w:val="18"/>
        </w:rPr>
        <w:t xml:space="preserve">  If Not pRasterDS Is Nothing Then</w:t>
      </w:r>
    </w:p>
    <w:p w:rsidR="0068002A" w:rsidRPr="009D7376" w:rsidRDefault="0068002A" w:rsidP="0068002A">
      <w:pPr>
        <w:pStyle w:val="HTMLPreformatted"/>
        <w:rPr>
          <w:sz w:val="18"/>
          <w:szCs w:val="18"/>
        </w:rPr>
      </w:pPr>
      <w:r w:rsidRPr="009D7376">
        <w:rPr>
          <w:sz w:val="18"/>
          <w:szCs w:val="18"/>
        </w:rPr>
        <w:t xml:space="preserve">  Set pDataset = pRasterDS</w:t>
      </w:r>
    </w:p>
    <w:p w:rsidR="0068002A" w:rsidRPr="009D7376" w:rsidRDefault="0068002A" w:rsidP="0068002A">
      <w:pPr>
        <w:pStyle w:val="HTMLPreformatted"/>
        <w:rPr>
          <w:sz w:val="18"/>
          <w:szCs w:val="18"/>
        </w:rPr>
      </w:pPr>
      <w:r w:rsidRPr="009D7376">
        <w:rPr>
          <w:sz w:val="18"/>
          <w:szCs w:val="18"/>
        </w:rPr>
        <w:t xml:space="preserve">  If pDataset.CanDelete Then pDataset.Delete</w:t>
      </w:r>
    </w:p>
    <w:p w:rsidR="0068002A" w:rsidRPr="009D7376" w:rsidRDefault="0068002A" w:rsidP="0068002A">
      <w:pPr>
        <w:pStyle w:val="HTMLPreformatted"/>
        <w:rPr>
          <w:sz w:val="18"/>
          <w:szCs w:val="18"/>
        </w:rPr>
      </w:pPr>
      <w:r w:rsidRPr="009D7376">
        <w:rPr>
          <w:sz w:val="18"/>
          <w:szCs w:val="18"/>
        </w:rPr>
        <w:t xml:space="preserve">  End If</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lastRenderedPageBreak/>
        <w:t xml:space="preserve">  'Set up the conversion environment.</w:t>
      </w:r>
    </w:p>
    <w:p w:rsidR="0068002A" w:rsidRPr="009D7376" w:rsidRDefault="0068002A" w:rsidP="0068002A">
      <w:pPr>
        <w:pStyle w:val="HTMLPreformatted"/>
        <w:rPr>
          <w:sz w:val="18"/>
          <w:szCs w:val="18"/>
        </w:rPr>
      </w:pPr>
      <w:r w:rsidRPr="009D7376">
        <w:rPr>
          <w:sz w:val="18"/>
          <w:szCs w:val="18"/>
        </w:rPr>
        <w:t xml:space="preserve">  Dim convert As IConversionOp</w:t>
      </w:r>
    </w:p>
    <w:p w:rsidR="0068002A" w:rsidRPr="009D7376" w:rsidRDefault="0068002A" w:rsidP="0068002A">
      <w:pPr>
        <w:pStyle w:val="HTMLPreformatted"/>
        <w:rPr>
          <w:sz w:val="18"/>
          <w:szCs w:val="18"/>
        </w:rPr>
      </w:pPr>
      <w:r w:rsidRPr="009D7376">
        <w:rPr>
          <w:sz w:val="18"/>
          <w:szCs w:val="18"/>
        </w:rPr>
        <w:t xml:space="preserve">  Set convert = New RasterConversionOp</w:t>
      </w:r>
    </w:p>
    <w:p w:rsidR="0068002A" w:rsidRPr="009D7376" w:rsidRDefault="0068002A" w:rsidP="0068002A">
      <w:pPr>
        <w:pStyle w:val="HTMLPreformatted"/>
        <w:rPr>
          <w:sz w:val="18"/>
          <w:szCs w:val="18"/>
        </w:rPr>
      </w:pPr>
      <w:r w:rsidRPr="009D7376">
        <w:rPr>
          <w:sz w:val="18"/>
          <w:szCs w:val="18"/>
        </w:rPr>
        <w:t xml:space="preserve">  Dim pEnv As IRasterAnalysisEnvironment</w:t>
      </w:r>
    </w:p>
    <w:p w:rsidR="0068002A" w:rsidRPr="009D7376" w:rsidRDefault="0068002A" w:rsidP="0068002A">
      <w:pPr>
        <w:pStyle w:val="HTMLPreformatted"/>
        <w:rPr>
          <w:sz w:val="18"/>
          <w:szCs w:val="18"/>
        </w:rPr>
      </w:pPr>
      <w:r w:rsidRPr="009D7376">
        <w:rPr>
          <w:sz w:val="18"/>
          <w:szCs w:val="18"/>
        </w:rPr>
        <w:t xml:space="preserve">  Set pEnv = convert</w:t>
      </w:r>
    </w:p>
    <w:p w:rsidR="0068002A" w:rsidRPr="009D7376" w:rsidRDefault="0068002A" w:rsidP="0068002A">
      <w:pPr>
        <w:pStyle w:val="HTMLPreformatted"/>
        <w:rPr>
          <w:sz w:val="18"/>
          <w:szCs w:val="18"/>
        </w:rPr>
      </w:pPr>
      <w:r w:rsidRPr="009D7376">
        <w:rPr>
          <w:sz w:val="18"/>
          <w:szCs w:val="18"/>
        </w:rPr>
        <w:t xml:space="preserve">  pEnv.SetCellSize esriRasterEnvValue, CellSize</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'Convert to raster dataset.</w:t>
      </w:r>
    </w:p>
    <w:p w:rsidR="0068002A" w:rsidRPr="009D7376" w:rsidRDefault="0068002A" w:rsidP="0068002A">
      <w:pPr>
        <w:pStyle w:val="HTMLPreformatted"/>
        <w:rPr>
          <w:sz w:val="18"/>
          <w:szCs w:val="18"/>
        </w:rPr>
      </w:pPr>
      <w:r w:rsidRPr="009D7376">
        <w:rPr>
          <w:sz w:val="18"/>
          <w:szCs w:val="18"/>
        </w:rPr>
        <w:t xml:space="preserve">  Set pRasterDS = convert.ToRasterDataset(pFeatureClass, "GRID", pWS, </w:t>
      </w:r>
    </w:p>
    <w:p w:rsidR="0068002A" w:rsidRPr="009D7376" w:rsidRDefault="0068002A" w:rsidP="0068002A">
      <w:pPr>
        <w:pStyle w:val="HTMLPreformatted"/>
        <w:ind w:left="916"/>
        <w:rPr>
          <w:sz w:val="18"/>
          <w:szCs w:val="18"/>
        </w:rPr>
      </w:pPr>
      <w:r w:rsidRPr="009D7376">
        <w:rPr>
          <w:sz w:val="18"/>
          <w:szCs w:val="18"/>
        </w:rPr>
        <w:t xml:space="preserve"> GridName)</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'Convert the output raster dataset to layer and add to map.</w:t>
      </w:r>
    </w:p>
    <w:p w:rsidR="0068002A" w:rsidRPr="009D7376" w:rsidRDefault="0068002A" w:rsidP="0068002A">
      <w:pPr>
        <w:pStyle w:val="HTMLPreformatted"/>
        <w:rPr>
          <w:sz w:val="18"/>
          <w:szCs w:val="18"/>
        </w:rPr>
      </w:pPr>
      <w:r w:rsidRPr="009D7376">
        <w:rPr>
          <w:sz w:val="18"/>
          <w:szCs w:val="18"/>
        </w:rPr>
        <w:t xml:space="preserve">  Dim pRasterLayer As IRasterLayer</w:t>
      </w:r>
    </w:p>
    <w:p w:rsidR="0068002A" w:rsidRPr="009D7376" w:rsidRDefault="0068002A" w:rsidP="0068002A">
      <w:pPr>
        <w:pStyle w:val="HTMLPreformatted"/>
        <w:rPr>
          <w:sz w:val="18"/>
          <w:szCs w:val="18"/>
        </w:rPr>
      </w:pPr>
      <w:r w:rsidRPr="009D7376">
        <w:rPr>
          <w:sz w:val="18"/>
          <w:szCs w:val="18"/>
        </w:rPr>
        <w:t xml:space="preserve">  Set pRasterLayer = New RasterLayer</w:t>
      </w:r>
    </w:p>
    <w:p w:rsidR="0068002A" w:rsidRPr="009D7376" w:rsidRDefault="0068002A" w:rsidP="0068002A">
      <w:pPr>
        <w:pStyle w:val="HTMLPreformatted"/>
        <w:rPr>
          <w:sz w:val="18"/>
          <w:szCs w:val="18"/>
        </w:rPr>
      </w:pPr>
      <w:r w:rsidRPr="009D7376">
        <w:rPr>
          <w:sz w:val="18"/>
          <w:szCs w:val="18"/>
        </w:rPr>
        <w:t xml:space="preserve">  Dim pRaster As IRaster</w:t>
      </w:r>
    </w:p>
    <w:p w:rsidR="0068002A" w:rsidRPr="009D7376" w:rsidRDefault="0068002A" w:rsidP="0068002A">
      <w:pPr>
        <w:pStyle w:val="HTMLPreformatted"/>
        <w:rPr>
          <w:sz w:val="18"/>
          <w:szCs w:val="18"/>
        </w:rPr>
      </w:pPr>
      <w:r w:rsidRPr="009D7376">
        <w:rPr>
          <w:sz w:val="18"/>
          <w:szCs w:val="18"/>
        </w:rPr>
        <w:t xml:space="preserve">  Set pRaster = pRasterDS.CreateDefaultRaster</w:t>
      </w:r>
    </w:p>
    <w:p w:rsidR="0068002A" w:rsidRPr="009D7376" w:rsidRDefault="0068002A" w:rsidP="0068002A">
      <w:pPr>
        <w:pStyle w:val="HTMLPreformatted"/>
        <w:rPr>
          <w:sz w:val="18"/>
          <w:szCs w:val="18"/>
        </w:rPr>
      </w:pPr>
      <w:r w:rsidRPr="009D7376">
        <w:rPr>
          <w:sz w:val="18"/>
          <w:szCs w:val="18"/>
        </w:rPr>
        <w:t xml:space="preserve">  pRasterLayer.CreateFromRaster pRaster</w:t>
      </w:r>
    </w:p>
    <w:p w:rsidR="0068002A" w:rsidRPr="009D7376" w:rsidRDefault="0068002A" w:rsidP="0068002A">
      <w:pPr>
        <w:pStyle w:val="HTMLPreformatted"/>
        <w:rPr>
          <w:sz w:val="18"/>
          <w:szCs w:val="18"/>
        </w:rPr>
      </w:pPr>
      <w:r w:rsidRPr="009D7376">
        <w:rPr>
          <w:sz w:val="18"/>
          <w:szCs w:val="18"/>
        </w:rPr>
        <w:t xml:space="preserve">  pMap.DeleteLayer pLayer</w:t>
      </w:r>
    </w:p>
    <w:p w:rsidR="0068002A" w:rsidRPr="009D7376" w:rsidRDefault="0068002A" w:rsidP="0068002A">
      <w:pPr>
        <w:pStyle w:val="HTMLPreformatted"/>
        <w:rPr>
          <w:sz w:val="18"/>
          <w:szCs w:val="18"/>
        </w:rPr>
      </w:pPr>
      <w:r w:rsidRPr="009D7376">
        <w:rPr>
          <w:sz w:val="18"/>
          <w:szCs w:val="18"/>
        </w:rPr>
        <w:t xml:space="preserve">  Set pLayer = pRasterLayer</w:t>
      </w:r>
    </w:p>
    <w:p w:rsidR="0068002A" w:rsidRPr="009D7376" w:rsidRDefault="0068002A" w:rsidP="0068002A">
      <w:pPr>
        <w:pStyle w:val="HTMLPreformatted"/>
        <w:rPr>
          <w:sz w:val="18"/>
          <w:szCs w:val="18"/>
        </w:rPr>
      </w:pPr>
      <w:r w:rsidRPr="009D7376">
        <w:rPr>
          <w:sz w:val="18"/>
          <w:szCs w:val="18"/>
        </w:rPr>
        <w:t xml:space="preserve">  pMap.AddLayer pLayer</w:t>
      </w:r>
    </w:p>
    <w:p w:rsidR="0068002A" w:rsidRPr="009D7376" w:rsidRDefault="0068002A" w:rsidP="0068002A">
      <w:pPr>
        <w:pStyle w:val="HTMLPreformatted"/>
        <w:rPr>
          <w:sz w:val="18"/>
          <w:szCs w:val="18"/>
        </w:rPr>
      </w:pPr>
      <w:r w:rsidRPr="009D7376">
        <w:rPr>
          <w:sz w:val="18"/>
          <w:szCs w:val="18"/>
        </w:rPr>
        <w:t xml:space="preserve">   </w:t>
      </w:r>
    </w:p>
    <w:p w:rsidR="0068002A" w:rsidRPr="009D7376" w:rsidRDefault="0068002A" w:rsidP="0068002A">
      <w:pPr>
        <w:pStyle w:val="HTMLPreformatted"/>
        <w:rPr>
          <w:sz w:val="18"/>
          <w:szCs w:val="18"/>
        </w:rPr>
      </w:pPr>
      <w:r w:rsidRPr="009D7376">
        <w:rPr>
          <w:sz w:val="18"/>
          <w:szCs w:val="18"/>
        </w:rPr>
        <w:t xml:space="preserve">  End If</w:t>
      </w:r>
    </w:p>
    <w:p w:rsidR="0068002A" w:rsidRPr="009D7376" w:rsidRDefault="0068002A" w:rsidP="0068002A">
      <w:pPr>
        <w:pStyle w:val="HTMLPreformatted"/>
        <w:rPr>
          <w:sz w:val="18"/>
          <w:szCs w:val="18"/>
        </w:rPr>
      </w:pPr>
    </w:p>
    <w:p w:rsidR="0068002A" w:rsidRPr="009D7376" w:rsidRDefault="0068002A" w:rsidP="0068002A">
      <w:pPr>
        <w:pStyle w:val="HTMLPreformatted"/>
        <w:rPr>
          <w:sz w:val="18"/>
          <w:szCs w:val="18"/>
        </w:rPr>
      </w:pPr>
      <w:r w:rsidRPr="009D7376">
        <w:rPr>
          <w:sz w:val="18"/>
          <w:szCs w:val="18"/>
        </w:rPr>
        <w:t xml:space="preserve">  End Sub</w:t>
      </w:r>
    </w:p>
    <w:p w:rsidR="00B6143A" w:rsidRDefault="00B6143A" w:rsidP="00B6143A">
      <w:pPr>
        <w:rPr>
          <w:b/>
        </w:rPr>
      </w:pPr>
    </w:p>
    <w:sectPr w:rsidR="00B6143A" w:rsidSect="00692ED4">
      <w:footerReference w:type="even" r:id="rId31"/>
      <w:footerReference w:type="default" r:id="rId32"/>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F18" w:rsidRDefault="000B3F18">
      <w:r>
        <w:separator/>
      </w:r>
    </w:p>
  </w:endnote>
  <w:endnote w:type="continuationSeparator" w:id="0">
    <w:p w:rsidR="000B3F18" w:rsidRDefault="000B3F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dvTT5843c571">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AB" w:rsidRDefault="001A6EAB" w:rsidP="004F0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6EAB" w:rsidRDefault="001A6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EAB" w:rsidRDefault="001A6EAB" w:rsidP="004F0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D52">
      <w:rPr>
        <w:rStyle w:val="PageNumber"/>
        <w:noProof/>
      </w:rPr>
      <w:t>18</w:t>
    </w:r>
    <w:r>
      <w:rPr>
        <w:rStyle w:val="PageNumber"/>
      </w:rPr>
      <w:fldChar w:fldCharType="end"/>
    </w:r>
  </w:p>
  <w:p w:rsidR="001A6EAB" w:rsidRDefault="001A6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F18" w:rsidRDefault="000B3F18">
      <w:r>
        <w:separator/>
      </w:r>
    </w:p>
  </w:footnote>
  <w:footnote w:type="continuationSeparator" w:id="0">
    <w:p w:rsidR="000B3F18" w:rsidRDefault="000B3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B327B24"/>
    <w:lvl w:ilvl="0">
      <w:start w:val="1"/>
      <w:numFmt w:val="decimal"/>
      <w:lvlText w:val="%1."/>
      <w:lvlJc w:val="left"/>
      <w:pPr>
        <w:tabs>
          <w:tab w:val="num" w:pos="1800"/>
        </w:tabs>
        <w:ind w:left="1800" w:hanging="360"/>
      </w:pPr>
    </w:lvl>
  </w:abstractNum>
  <w:abstractNum w:abstractNumId="1">
    <w:nsid w:val="FFFFFF7D"/>
    <w:multiLevelType w:val="singleLevel"/>
    <w:tmpl w:val="63B45B68"/>
    <w:lvl w:ilvl="0">
      <w:start w:val="1"/>
      <w:numFmt w:val="decimal"/>
      <w:lvlText w:val="%1."/>
      <w:lvlJc w:val="left"/>
      <w:pPr>
        <w:tabs>
          <w:tab w:val="num" w:pos="1440"/>
        </w:tabs>
        <w:ind w:left="1440" w:hanging="360"/>
      </w:pPr>
    </w:lvl>
  </w:abstractNum>
  <w:abstractNum w:abstractNumId="2">
    <w:nsid w:val="FFFFFF7E"/>
    <w:multiLevelType w:val="singleLevel"/>
    <w:tmpl w:val="DD6639D8"/>
    <w:lvl w:ilvl="0">
      <w:start w:val="1"/>
      <w:numFmt w:val="decimal"/>
      <w:lvlText w:val="%1."/>
      <w:lvlJc w:val="left"/>
      <w:pPr>
        <w:tabs>
          <w:tab w:val="num" w:pos="1080"/>
        </w:tabs>
        <w:ind w:left="1080" w:hanging="360"/>
      </w:pPr>
    </w:lvl>
  </w:abstractNum>
  <w:abstractNum w:abstractNumId="3">
    <w:nsid w:val="FFFFFF7F"/>
    <w:multiLevelType w:val="singleLevel"/>
    <w:tmpl w:val="684EFDFC"/>
    <w:lvl w:ilvl="0">
      <w:start w:val="1"/>
      <w:numFmt w:val="decimal"/>
      <w:lvlText w:val="%1."/>
      <w:lvlJc w:val="left"/>
      <w:pPr>
        <w:tabs>
          <w:tab w:val="num" w:pos="720"/>
        </w:tabs>
        <w:ind w:left="720" w:hanging="360"/>
      </w:pPr>
    </w:lvl>
  </w:abstractNum>
  <w:abstractNum w:abstractNumId="4">
    <w:nsid w:val="FFFFFF80"/>
    <w:multiLevelType w:val="singleLevel"/>
    <w:tmpl w:val="D03E88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B4F9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50AC3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02EB28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E4E1EEA"/>
    <w:lvl w:ilvl="0">
      <w:start w:val="1"/>
      <w:numFmt w:val="decimal"/>
      <w:lvlText w:val="%1."/>
      <w:lvlJc w:val="left"/>
      <w:pPr>
        <w:tabs>
          <w:tab w:val="num" w:pos="360"/>
        </w:tabs>
        <w:ind w:left="360" w:hanging="360"/>
      </w:pPr>
    </w:lvl>
  </w:abstractNum>
  <w:abstractNum w:abstractNumId="9">
    <w:nsid w:val="FFFFFF89"/>
    <w:multiLevelType w:val="singleLevel"/>
    <w:tmpl w:val="752EE2F2"/>
    <w:lvl w:ilvl="0">
      <w:start w:val="1"/>
      <w:numFmt w:val="bullet"/>
      <w:lvlText w:val=""/>
      <w:lvlJc w:val="left"/>
      <w:pPr>
        <w:tabs>
          <w:tab w:val="num" w:pos="360"/>
        </w:tabs>
        <w:ind w:left="360" w:hanging="360"/>
      </w:pPr>
      <w:rPr>
        <w:rFonts w:ascii="Symbol" w:hAnsi="Symbol" w:hint="default"/>
      </w:rPr>
    </w:lvl>
  </w:abstractNum>
  <w:abstractNum w:abstractNumId="10">
    <w:nsid w:val="28F85BFD"/>
    <w:multiLevelType w:val="multilevel"/>
    <w:tmpl w:val="9E4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142BE"/>
    <w:multiLevelType w:val="hybridMultilevel"/>
    <w:tmpl w:val="880E0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6D0518"/>
    <w:multiLevelType w:val="multilevel"/>
    <w:tmpl w:val="1B8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3067AA"/>
    <w:multiLevelType w:val="multilevel"/>
    <w:tmpl w:val="58AE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627F0D"/>
    <w:multiLevelType w:val="hybridMultilevel"/>
    <w:tmpl w:val="EC2CF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334893"/>
    <w:multiLevelType w:val="multilevel"/>
    <w:tmpl w:val="F69A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1"/>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footnotePr>
    <w:footnote w:id="-1"/>
    <w:footnote w:id="0"/>
  </w:footnotePr>
  <w:endnotePr>
    <w:endnote w:id="-1"/>
    <w:endnote w:id="0"/>
  </w:endnotePr>
  <w:compat/>
  <w:rsids>
    <w:rsidRoot w:val="00C7235F"/>
    <w:rsid w:val="00002616"/>
    <w:rsid w:val="00002AE1"/>
    <w:rsid w:val="00011D1C"/>
    <w:rsid w:val="000128EC"/>
    <w:rsid w:val="0002219F"/>
    <w:rsid w:val="000266E8"/>
    <w:rsid w:val="0002689E"/>
    <w:rsid w:val="000341C1"/>
    <w:rsid w:val="000344E7"/>
    <w:rsid w:val="00035356"/>
    <w:rsid w:val="000543D4"/>
    <w:rsid w:val="000573E5"/>
    <w:rsid w:val="0006537D"/>
    <w:rsid w:val="00066397"/>
    <w:rsid w:val="000678E3"/>
    <w:rsid w:val="0008068E"/>
    <w:rsid w:val="00092DF3"/>
    <w:rsid w:val="000946F3"/>
    <w:rsid w:val="000A6B7F"/>
    <w:rsid w:val="000B054F"/>
    <w:rsid w:val="000B3F18"/>
    <w:rsid w:val="000B5404"/>
    <w:rsid w:val="000C5207"/>
    <w:rsid w:val="000C5293"/>
    <w:rsid w:val="000E39DB"/>
    <w:rsid w:val="000F6889"/>
    <w:rsid w:val="000F736C"/>
    <w:rsid w:val="00100EE0"/>
    <w:rsid w:val="0010511A"/>
    <w:rsid w:val="001215D7"/>
    <w:rsid w:val="001237DD"/>
    <w:rsid w:val="0012471A"/>
    <w:rsid w:val="00125DAA"/>
    <w:rsid w:val="00136E21"/>
    <w:rsid w:val="001570BF"/>
    <w:rsid w:val="00161627"/>
    <w:rsid w:val="001714B1"/>
    <w:rsid w:val="00176B61"/>
    <w:rsid w:val="00181384"/>
    <w:rsid w:val="0018639A"/>
    <w:rsid w:val="00194EE1"/>
    <w:rsid w:val="001972B8"/>
    <w:rsid w:val="00197340"/>
    <w:rsid w:val="00197B23"/>
    <w:rsid w:val="001A3AED"/>
    <w:rsid w:val="001A5B41"/>
    <w:rsid w:val="001A6EAB"/>
    <w:rsid w:val="001A7D87"/>
    <w:rsid w:val="001B0505"/>
    <w:rsid w:val="001B173D"/>
    <w:rsid w:val="001B1DCE"/>
    <w:rsid w:val="001B6A69"/>
    <w:rsid w:val="001C43FD"/>
    <w:rsid w:val="001C5039"/>
    <w:rsid w:val="001C69DB"/>
    <w:rsid w:val="001D11EE"/>
    <w:rsid w:val="001D3ED1"/>
    <w:rsid w:val="001D42DE"/>
    <w:rsid w:val="001E0576"/>
    <w:rsid w:val="001E0B8B"/>
    <w:rsid w:val="001E11D4"/>
    <w:rsid w:val="001F27BC"/>
    <w:rsid w:val="001F7A5F"/>
    <w:rsid w:val="002000D7"/>
    <w:rsid w:val="00206CE2"/>
    <w:rsid w:val="00207043"/>
    <w:rsid w:val="00217AC3"/>
    <w:rsid w:val="00217B50"/>
    <w:rsid w:val="00225684"/>
    <w:rsid w:val="00230191"/>
    <w:rsid w:val="00235C3B"/>
    <w:rsid w:val="002364F5"/>
    <w:rsid w:val="00241C40"/>
    <w:rsid w:val="00251D1C"/>
    <w:rsid w:val="00253A0B"/>
    <w:rsid w:val="00262A45"/>
    <w:rsid w:val="0026581A"/>
    <w:rsid w:val="002666AC"/>
    <w:rsid w:val="00271A94"/>
    <w:rsid w:val="00272302"/>
    <w:rsid w:val="00273EB8"/>
    <w:rsid w:val="002765E4"/>
    <w:rsid w:val="002A04EA"/>
    <w:rsid w:val="002A10BC"/>
    <w:rsid w:val="002B0167"/>
    <w:rsid w:val="002B1F82"/>
    <w:rsid w:val="002B4A53"/>
    <w:rsid w:val="002B60A6"/>
    <w:rsid w:val="002B6EDA"/>
    <w:rsid w:val="002C26C2"/>
    <w:rsid w:val="002C336B"/>
    <w:rsid w:val="002D1437"/>
    <w:rsid w:val="002D3790"/>
    <w:rsid w:val="002D6543"/>
    <w:rsid w:val="002D6C3D"/>
    <w:rsid w:val="002E0F75"/>
    <w:rsid w:val="002E535E"/>
    <w:rsid w:val="002F7B56"/>
    <w:rsid w:val="00300CF2"/>
    <w:rsid w:val="0030687D"/>
    <w:rsid w:val="00306FF5"/>
    <w:rsid w:val="003104AA"/>
    <w:rsid w:val="003104C0"/>
    <w:rsid w:val="0031247B"/>
    <w:rsid w:val="00314F43"/>
    <w:rsid w:val="0032527D"/>
    <w:rsid w:val="003264FE"/>
    <w:rsid w:val="0032780F"/>
    <w:rsid w:val="00332455"/>
    <w:rsid w:val="00332D9F"/>
    <w:rsid w:val="00336866"/>
    <w:rsid w:val="00337C0A"/>
    <w:rsid w:val="00343CAE"/>
    <w:rsid w:val="003531FC"/>
    <w:rsid w:val="00354610"/>
    <w:rsid w:val="0035474D"/>
    <w:rsid w:val="003554E3"/>
    <w:rsid w:val="00357985"/>
    <w:rsid w:val="00363C05"/>
    <w:rsid w:val="0036530A"/>
    <w:rsid w:val="00365ADE"/>
    <w:rsid w:val="00380DF9"/>
    <w:rsid w:val="003868BA"/>
    <w:rsid w:val="00391752"/>
    <w:rsid w:val="00396367"/>
    <w:rsid w:val="003A2150"/>
    <w:rsid w:val="003A29F5"/>
    <w:rsid w:val="003A6321"/>
    <w:rsid w:val="003B4129"/>
    <w:rsid w:val="003C272E"/>
    <w:rsid w:val="003C33D7"/>
    <w:rsid w:val="003C3A6F"/>
    <w:rsid w:val="003D0059"/>
    <w:rsid w:val="003D0732"/>
    <w:rsid w:val="003E304C"/>
    <w:rsid w:val="003E4C0A"/>
    <w:rsid w:val="003E6238"/>
    <w:rsid w:val="003E69D8"/>
    <w:rsid w:val="003E768F"/>
    <w:rsid w:val="003F3E37"/>
    <w:rsid w:val="003F5DE8"/>
    <w:rsid w:val="003F6C7E"/>
    <w:rsid w:val="003F72ED"/>
    <w:rsid w:val="003F7C10"/>
    <w:rsid w:val="00400B07"/>
    <w:rsid w:val="00410702"/>
    <w:rsid w:val="004112F7"/>
    <w:rsid w:val="00412142"/>
    <w:rsid w:val="0041417E"/>
    <w:rsid w:val="00420A3C"/>
    <w:rsid w:val="00422CCF"/>
    <w:rsid w:val="0042360A"/>
    <w:rsid w:val="00425700"/>
    <w:rsid w:val="004304C3"/>
    <w:rsid w:val="00431EAB"/>
    <w:rsid w:val="00431FC8"/>
    <w:rsid w:val="00442743"/>
    <w:rsid w:val="004550C5"/>
    <w:rsid w:val="00460C8E"/>
    <w:rsid w:val="0046612C"/>
    <w:rsid w:val="00484BAA"/>
    <w:rsid w:val="004912E0"/>
    <w:rsid w:val="00491768"/>
    <w:rsid w:val="004950D0"/>
    <w:rsid w:val="0049784F"/>
    <w:rsid w:val="004A37DE"/>
    <w:rsid w:val="004A6924"/>
    <w:rsid w:val="004C113C"/>
    <w:rsid w:val="004C4793"/>
    <w:rsid w:val="004C5F38"/>
    <w:rsid w:val="004C6303"/>
    <w:rsid w:val="004D157D"/>
    <w:rsid w:val="004D34C0"/>
    <w:rsid w:val="004D5D69"/>
    <w:rsid w:val="004D63FA"/>
    <w:rsid w:val="004D7683"/>
    <w:rsid w:val="004E280C"/>
    <w:rsid w:val="004E38F3"/>
    <w:rsid w:val="004F023C"/>
    <w:rsid w:val="004F6C4B"/>
    <w:rsid w:val="00500F07"/>
    <w:rsid w:val="005035C1"/>
    <w:rsid w:val="005067CD"/>
    <w:rsid w:val="00506C13"/>
    <w:rsid w:val="005074CB"/>
    <w:rsid w:val="005173D7"/>
    <w:rsid w:val="00520182"/>
    <w:rsid w:val="005223F6"/>
    <w:rsid w:val="00522424"/>
    <w:rsid w:val="00523A03"/>
    <w:rsid w:val="00533E8D"/>
    <w:rsid w:val="00541936"/>
    <w:rsid w:val="00541E97"/>
    <w:rsid w:val="00543A37"/>
    <w:rsid w:val="00546371"/>
    <w:rsid w:val="00546D43"/>
    <w:rsid w:val="005554D9"/>
    <w:rsid w:val="00560A6B"/>
    <w:rsid w:val="00562256"/>
    <w:rsid w:val="00565011"/>
    <w:rsid w:val="005801A4"/>
    <w:rsid w:val="00583C65"/>
    <w:rsid w:val="00583E69"/>
    <w:rsid w:val="0059081F"/>
    <w:rsid w:val="00591154"/>
    <w:rsid w:val="0059572F"/>
    <w:rsid w:val="005A69C4"/>
    <w:rsid w:val="005A7188"/>
    <w:rsid w:val="005B0068"/>
    <w:rsid w:val="005C329B"/>
    <w:rsid w:val="005C4505"/>
    <w:rsid w:val="005D2F14"/>
    <w:rsid w:val="005D32D9"/>
    <w:rsid w:val="005D5292"/>
    <w:rsid w:val="005E3D4C"/>
    <w:rsid w:val="005E414F"/>
    <w:rsid w:val="005F4B79"/>
    <w:rsid w:val="006004AA"/>
    <w:rsid w:val="006116BD"/>
    <w:rsid w:val="00612FEE"/>
    <w:rsid w:val="006146BD"/>
    <w:rsid w:val="006161B8"/>
    <w:rsid w:val="00620549"/>
    <w:rsid w:val="0063098C"/>
    <w:rsid w:val="00631166"/>
    <w:rsid w:val="00633BF3"/>
    <w:rsid w:val="006352DE"/>
    <w:rsid w:val="00644AF1"/>
    <w:rsid w:val="00655617"/>
    <w:rsid w:val="00657BDE"/>
    <w:rsid w:val="00660680"/>
    <w:rsid w:val="006617EA"/>
    <w:rsid w:val="00661A1F"/>
    <w:rsid w:val="006626F8"/>
    <w:rsid w:val="00662764"/>
    <w:rsid w:val="006627C3"/>
    <w:rsid w:val="006632B8"/>
    <w:rsid w:val="00666E85"/>
    <w:rsid w:val="0068002A"/>
    <w:rsid w:val="0068592A"/>
    <w:rsid w:val="00692ED4"/>
    <w:rsid w:val="006933D0"/>
    <w:rsid w:val="006948C1"/>
    <w:rsid w:val="006950AE"/>
    <w:rsid w:val="00695F08"/>
    <w:rsid w:val="00696E99"/>
    <w:rsid w:val="006970D4"/>
    <w:rsid w:val="006B4B32"/>
    <w:rsid w:val="006C108F"/>
    <w:rsid w:val="006C4040"/>
    <w:rsid w:val="006C5023"/>
    <w:rsid w:val="006C5FE5"/>
    <w:rsid w:val="006C695C"/>
    <w:rsid w:val="006D0288"/>
    <w:rsid w:val="006D357A"/>
    <w:rsid w:val="006D50D7"/>
    <w:rsid w:val="006E4A71"/>
    <w:rsid w:val="006E62A2"/>
    <w:rsid w:val="00705E36"/>
    <w:rsid w:val="0070623D"/>
    <w:rsid w:val="0071221C"/>
    <w:rsid w:val="007211B9"/>
    <w:rsid w:val="0072584A"/>
    <w:rsid w:val="00725C42"/>
    <w:rsid w:val="00740EF6"/>
    <w:rsid w:val="00742B6C"/>
    <w:rsid w:val="0074418C"/>
    <w:rsid w:val="007505EE"/>
    <w:rsid w:val="007536B4"/>
    <w:rsid w:val="00771F7A"/>
    <w:rsid w:val="007739C2"/>
    <w:rsid w:val="007806D9"/>
    <w:rsid w:val="00782E49"/>
    <w:rsid w:val="00782F2C"/>
    <w:rsid w:val="007912E9"/>
    <w:rsid w:val="007B4FBA"/>
    <w:rsid w:val="007C6A5D"/>
    <w:rsid w:val="007E2186"/>
    <w:rsid w:val="007E3D21"/>
    <w:rsid w:val="007F4F5A"/>
    <w:rsid w:val="00811F7D"/>
    <w:rsid w:val="00820BCF"/>
    <w:rsid w:val="008233F1"/>
    <w:rsid w:val="008236A3"/>
    <w:rsid w:val="00823B49"/>
    <w:rsid w:val="00826941"/>
    <w:rsid w:val="00845DFC"/>
    <w:rsid w:val="00851459"/>
    <w:rsid w:val="00857B5A"/>
    <w:rsid w:val="00860CAC"/>
    <w:rsid w:val="00863C45"/>
    <w:rsid w:val="00874D62"/>
    <w:rsid w:val="00880EB1"/>
    <w:rsid w:val="008857C3"/>
    <w:rsid w:val="00890BA3"/>
    <w:rsid w:val="008925C3"/>
    <w:rsid w:val="00897544"/>
    <w:rsid w:val="008A0E9A"/>
    <w:rsid w:val="008A5A92"/>
    <w:rsid w:val="008B1703"/>
    <w:rsid w:val="008B2F46"/>
    <w:rsid w:val="008B3230"/>
    <w:rsid w:val="008B55B9"/>
    <w:rsid w:val="008C05DF"/>
    <w:rsid w:val="008C19B4"/>
    <w:rsid w:val="008C206C"/>
    <w:rsid w:val="008C6DC1"/>
    <w:rsid w:val="008D0185"/>
    <w:rsid w:val="008D0655"/>
    <w:rsid w:val="008D3104"/>
    <w:rsid w:val="008D35D3"/>
    <w:rsid w:val="008E63D4"/>
    <w:rsid w:val="008E67B1"/>
    <w:rsid w:val="008E703E"/>
    <w:rsid w:val="008E7BC3"/>
    <w:rsid w:val="008F163E"/>
    <w:rsid w:val="008F200C"/>
    <w:rsid w:val="008F6ECC"/>
    <w:rsid w:val="0090022E"/>
    <w:rsid w:val="00901618"/>
    <w:rsid w:val="00910D2D"/>
    <w:rsid w:val="00923F87"/>
    <w:rsid w:val="00924247"/>
    <w:rsid w:val="00925A39"/>
    <w:rsid w:val="00935135"/>
    <w:rsid w:val="009416BF"/>
    <w:rsid w:val="009417B7"/>
    <w:rsid w:val="009447EE"/>
    <w:rsid w:val="0095303D"/>
    <w:rsid w:val="00953C4B"/>
    <w:rsid w:val="00964C9C"/>
    <w:rsid w:val="0096526D"/>
    <w:rsid w:val="0096732D"/>
    <w:rsid w:val="009723ED"/>
    <w:rsid w:val="00987EE2"/>
    <w:rsid w:val="00991E08"/>
    <w:rsid w:val="00993BDF"/>
    <w:rsid w:val="009A1BF4"/>
    <w:rsid w:val="009A362E"/>
    <w:rsid w:val="009A755E"/>
    <w:rsid w:val="009B2F9A"/>
    <w:rsid w:val="009B35B0"/>
    <w:rsid w:val="009B570F"/>
    <w:rsid w:val="009C510D"/>
    <w:rsid w:val="009C6A42"/>
    <w:rsid w:val="009C781D"/>
    <w:rsid w:val="009D07F4"/>
    <w:rsid w:val="009D6B58"/>
    <w:rsid w:val="009D7376"/>
    <w:rsid w:val="009E2EAA"/>
    <w:rsid w:val="009E4D7E"/>
    <w:rsid w:val="009E51BE"/>
    <w:rsid w:val="009E723C"/>
    <w:rsid w:val="009F2EC1"/>
    <w:rsid w:val="009F4E5B"/>
    <w:rsid w:val="009F623D"/>
    <w:rsid w:val="00A07671"/>
    <w:rsid w:val="00A2078F"/>
    <w:rsid w:val="00A3034E"/>
    <w:rsid w:val="00A303D0"/>
    <w:rsid w:val="00A3079D"/>
    <w:rsid w:val="00A33807"/>
    <w:rsid w:val="00A411B8"/>
    <w:rsid w:val="00A44A35"/>
    <w:rsid w:val="00A55A97"/>
    <w:rsid w:val="00A61987"/>
    <w:rsid w:val="00A72577"/>
    <w:rsid w:val="00A74438"/>
    <w:rsid w:val="00A811C6"/>
    <w:rsid w:val="00AB5DE5"/>
    <w:rsid w:val="00AB72A8"/>
    <w:rsid w:val="00AC27D0"/>
    <w:rsid w:val="00AC768B"/>
    <w:rsid w:val="00AD2974"/>
    <w:rsid w:val="00AD460B"/>
    <w:rsid w:val="00AD7872"/>
    <w:rsid w:val="00AE1281"/>
    <w:rsid w:val="00AF1307"/>
    <w:rsid w:val="00AF1F1D"/>
    <w:rsid w:val="00AF28B7"/>
    <w:rsid w:val="00AF3897"/>
    <w:rsid w:val="00AF3F5B"/>
    <w:rsid w:val="00B037AA"/>
    <w:rsid w:val="00B100D7"/>
    <w:rsid w:val="00B11548"/>
    <w:rsid w:val="00B14EBD"/>
    <w:rsid w:val="00B21A9A"/>
    <w:rsid w:val="00B2538F"/>
    <w:rsid w:val="00B2701A"/>
    <w:rsid w:val="00B30116"/>
    <w:rsid w:val="00B314B8"/>
    <w:rsid w:val="00B322CF"/>
    <w:rsid w:val="00B415A9"/>
    <w:rsid w:val="00B41FEC"/>
    <w:rsid w:val="00B50BDA"/>
    <w:rsid w:val="00B50CF0"/>
    <w:rsid w:val="00B52756"/>
    <w:rsid w:val="00B5354B"/>
    <w:rsid w:val="00B55A21"/>
    <w:rsid w:val="00B6143A"/>
    <w:rsid w:val="00B62142"/>
    <w:rsid w:val="00B641FB"/>
    <w:rsid w:val="00B65A70"/>
    <w:rsid w:val="00B66139"/>
    <w:rsid w:val="00B76F83"/>
    <w:rsid w:val="00B8730F"/>
    <w:rsid w:val="00BA5FDA"/>
    <w:rsid w:val="00BB0EE1"/>
    <w:rsid w:val="00BB2B9C"/>
    <w:rsid w:val="00BB694A"/>
    <w:rsid w:val="00BB7C04"/>
    <w:rsid w:val="00BC0972"/>
    <w:rsid w:val="00BC1E15"/>
    <w:rsid w:val="00BC6B16"/>
    <w:rsid w:val="00BD07F2"/>
    <w:rsid w:val="00BD199B"/>
    <w:rsid w:val="00BD3139"/>
    <w:rsid w:val="00BE532B"/>
    <w:rsid w:val="00BF1EA3"/>
    <w:rsid w:val="00C075A7"/>
    <w:rsid w:val="00C07DBD"/>
    <w:rsid w:val="00C1790F"/>
    <w:rsid w:val="00C21269"/>
    <w:rsid w:val="00C35F8E"/>
    <w:rsid w:val="00C36414"/>
    <w:rsid w:val="00C46132"/>
    <w:rsid w:val="00C4730C"/>
    <w:rsid w:val="00C479F3"/>
    <w:rsid w:val="00C50F62"/>
    <w:rsid w:val="00C550F3"/>
    <w:rsid w:val="00C553C7"/>
    <w:rsid w:val="00C60AC8"/>
    <w:rsid w:val="00C61EB7"/>
    <w:rsid w:val="00C64E9B"/>
    <w:rsid w:val="00C667A0"/>
    <w:rsid w:val="00C712E5"/>
    <w:rsid w:val="00C7235F"/>
    <w:rsid w:val="00C74955"/>
    <w:rsid w:val="00C77E46"/>
    <w:rsid w:val="00C87645"/>
    <w:rsid w:val="00C905B4"/>
    <w:rsid w:val="00C93814"/>
    <w:rsid w:val="00C97D85"/>
    <w:rsid w:val="00CA1B48"/>
    <w:rsid w:val="00CA6AD9"/>
    <w:rsid w:val="00CB1C7A"/>
    <w:rsid w:val="00CB1D93"/>
    <w:rsid w:val="00CB5EE7"/>
    <w:rsid w:val="00CB6479"/>
    <w:rsid w:val="00CB775C"/>
    <w:rsid w:val="00CC0BF0"/>
    <w:rsid w:val="00CC3AB7"/>
    <w:rsid w:val="00CC60F1"/>
    <w:rsid w:val="00CC7EC5"/>
    <w:rsid w:val="00CD1195"/>
    <w:rsid w:val="00CD2D08"/>
    <w:rsid w:val="00CE5470"/>
    <w:rsid w:val="00CE7EFD"/>
    <w:rsid w:val="00CF099E"/>
    <w:rsid w:val="00CF6BFD"/>
    <w:rsid w:val="00D05E84"/>
    <w:rsid w:val="00D0670E"/>
    <w:rsid w:val="00D128B3"/>
    <w:rsid w:val="00D234A3"/>
    <w:rsid w:val="00D335D5"/>
    <w:rsid w:val="00D3362A"/>
    <w:rsid w:val="00D34DC7"/>
    <w:rsid w:val="00D37ABA"/>
    <w:rsid w:val="00D534EB"/>
    <w:rsid w:val="00D54735"/>
    <w:rsid w:val="00D5691A"/>
    <w:rsid w:val="00D61B3D"/>
    <w:rsid w:val="00D61C78"/>
    <w:rsid w:val="00D71E65"/>
    <w:rsid w:val="00D73BAE"/>
    <w:rsid w:val="00D75D52"/>
    <w:rsid w:val="00D80613"/>
    <w:rsid w:val="00D843D1"/>
    <w:rsid w:val="00DA196D"/>
    <w:rsid w:val="00DA2E55"/>
    <w:rsid w:val="00DB22A2"/>
    <w:rsid w:val="00DB3A67"/>
    <w:rsid w:val="00DB3B46"/>
    <w:rsid w:val="00DB676D"/>
    <w:rsid w:val="00DC09D2"/>
    <w:rsid w:val="00DC1426"/>
    <w:rsid w:val="00DC6950"/>
    <w:rsid w:val="00DD1966"/>
    <w:rsid w:val="00DD4DF1"/>
    <w:rsid w:val="00DE4154"/>
    <w:rsid w:val="00DF1A6E"/>
    <w:rsid w:val="00DF254F"/>
    <w:rsid w:val="00DF4C2C"/>
    <w:rsid w:val="00E00FC0"/>
    <w:rsid w:val="00E01029"/>
    <w:rsid w:val="00E02CA7"/>
    <w:rsid w:val="00E04157"/>
    <w:rsid w:val="00E042A5"/>
    <w:rsid w:val="00E15CBA"/>
    <w:rsid w:val="00E1770A"/>
    <w:rsid w:val="00E24968"/>
    <w:rsid w:val="00E26339"/>
    <w:rsid w:val="00E27F79"/>
    <w:rsid w:val="00E311CA"/>
    <w:rsid w:val="00E34D39"/>
    <w:rsid w:val="00E53449"/>
    <w:rsid w:val="00E62903"/>
    <w:rsid w:val="00E70F86"/>
    <w:rsid w:val="00E75AF0"/>
    <w:rsid w:val="00E76E25"/>
    <w:rsid w:val="00E77A71"/>
    <w:rsid w:val="00E80892"/>
    <w:rsid w:val="00E8641D"/>
    <w:rsid w:val="00E86634"/>
    <w:rsid w:val="00E876B3"/>
    <w:rsid w:val="00E92C7E"/>
    <w:rsid w:val="00E9787E"/>
    <w:rsid w:val="00EA38BC"/>
    <w:rsid w:val="00EB3D46"/>
    <w:rsid w:val="00EB7E2D"/>
    <w:rsid w:val="00EC2C38"/>
    <w:rsid w:val="00EE26FA"/>
    <w:rsid w:val="00EF0BD1"/>
    <w:rsid w:val="00EF134F"/>
    <w:rsid w:val="00EF30D8"/>
    <w:rsid w:val="00EF3999"/>
    <w:rsid w:val="00EF3C09"/>
    <w:rsid w:val="00F07A8D"/>
    <w:rsid w:val="00F14F2F"/>
    <w:rsid w:val="00F1570B"/>
    <w:rsid w:val="00F17BD0"/>
    <w:rsid w:val="00F21934"/>
    <w:rsid w:val="00F24E88"/>
    <w:rsid w:val="00F25229"/>
    <w:rsid w:val="00F266AE"/>
    <w:rsid w:val="00F2729A"/>
    <w:rsid w:val="00F319C4"/>
    <w:rsid w:val="00F33C84"/>
    <w:rsid w:val="00F41283"/>
    <w:rsid w:val="00F42BBD"/>
    <w:rsid w:val="00F42D54"/>
    <w:rsid w:val="00F4554A"/>
    <w:rsid w:val="00F54C72"/>
    <w:rsid w:val="00F62981"/>
    <w:rsid w:val="00F63048"/>
    <w:rsid w:val="00F769A5"/>
    <w:rsid w:val="00F76E11"/>
    <w:rsid w:val="00F86913"/>
    <w:rsid w:val="00F93172"/>
    <w:rsid w:val="00F96A30"/>
    <w:rsid w:val="00FA1303"/>
    <w:rsid w:val="00FB0629"/>
    <w:rsid w:val="00FB12C2"/>
    <w:rsid w:val="00FB494D"/>
    <w:rsid w:val="00FB5128"/>
    <w:rsid w:val="00FB7689"/>
    <w:rsid w:val="00FC1648"/>
    <w:rsid w:val="00FC3BCA"/>
    <w:rsid w:val="00FC3FAC"/>
    <w:rsid w:val="00FC50A6"/>
    <w:rsid w:val="00FD3131"/>
    <w:rsid w:val="00FE44A2"/>
    <w:rsid w:val="00FE4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77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9"/>
      <w:szCs w:val="29"/>
    </w:rPr>
  </w:style>
  <w:style w:type="paragraph" w:styleId="Footer">
    <w:name w:val="footer"/>
    <w:basedOn w:val="Normal"/>
    <w:rsid w:val="00692ED4"/>
    <w:pPr>
      <w:tabs>
        <w:tab w:val="center" w:pos="4320"/>
        <w:tab w:val="right" w:pos="8640"/>
      </w:tabs>
    </w:pPr>
  </w:style>
  <w:style w:type="character" w:styleId="PageNumber">
    <w:name w:val="page number"/>
    <w:basedOn w:val="DefaultParagraphFont"/>
    <w:rsid w:val="00692ED4"/>
  </w:style>
  <w:style w:type="character" w:styleId="Hyperlink">
    <w:name w:val="Hyperlink"/>
    <w:basedOn w:val="DefaultParagraphFont"/>
    <w:rsid w:val="004F023C"/>
    <w:rPr>
      <w:color w:val="0000FF"/>
      <w:u w:val="single"/>
    </w:rPr>
  </w:style>
  <w:style w:type="paragraph" w:styleId="Caption">
    <w:name w:val="caption"/>
    <w:basedOn w:val="Normal"/>
    <w:next w:val="Normal"/>
    <w:qFormat/>
    <w:rsid w:val="00BF1EA3"/>
    <w:pPr>
      <w:spacing w:before="120" w:after="120"/>
    </w:pPr>
    <w:rPr>
      <w:b/>
      <w:bCs/>
      <w:sz w:val="20"/>
      <w:szCs w:val="20"/>
    </w:rPr>
  </w:style>
  <w:style w:type="paragraph" w:styleId="NormalWeb">
    <w:name w:val="Normal (Web)"/>
    <w:basedOn w:val="Normal"/>
    <w:rsid w:val="00DC09D2"/>
    <w:pPr>
      <w:spacing w:before="100" w:beforeAutospacing="1" w:after="100" w:afterAutospacing="1"/>
    </w:pPr>
    <w:rPr>
      <w:rFonts w:ascii="Arial" w:hAnsi="Arial" w:cs="Arial"/>
      <w:sz w:val="22"/>
      <w:szCs w:val="22"/>
    </w:rPr>
  </w:style>
  <w:style w:type="character" w:styleId="Emphasis">
    <w:name w:val="Emphasis"/>
    <w:basedOn w:val="DefaultParagraphFont"/>
    <w:qFormat/>
    <w:rsid w:val="00DC09D2"/>
    <w:rPr>
      <w:i/>
      <w:iCs/>
    </w:rPr>
  </w:style>
  <w:style w:type="character" w:styleId="Strong">
    <w:name w:val="Strong"/>
    <w:basedOn w:val="DefaultParagraphFont"/>
    <w:qFormat/>
    <w:rsid w:val="00AC27D0"/>
    <w:rPr>
      <w:b/>
      <w:bCs/>
    </w:rPr>
  </w:style>
  <w:style w:type="paragraph" w:customStyle="1" w:styleId="size110">
    <w:name w:val="size110"/>
    <w:basedOn w:val="Normal"/>
    <w:rsid w:val="00A72577"/>
    <w:pPr>
      <w:spacing w:before="100" w:beforeAutospacing="1" w:after="100" w:afterAutospacing="1"/>
    </w:pPr>
    <w:rPr>
      <w:sz w:val="26"/>
      <w:szCs w:val="26"/>
    </w:rPr>
  </w:style>
  <w:style w:type="character" w:customStyle="1" w:styleId="c-bold1">
    <w:name w:val="c-bold1"/>
    <w:basedOn w:val="DefaultParagraphFont"/>
    <w:rsid w:val="00A72577"/>
    <w:rPr>
      <w:b/>
      <w:bCs/>
    </w:rPr>
  </w:style>
  <w:style w:type="character" w:customStyle="1" w:styleId="tiny1">
    <w:name w:val="tiny1"/>
    <w:basedOn w:val="DefaultParagraphFont"/>
    <w:rsid w:val="000C5293"/>
    <w:rPr>
      <w:rFonts w:ascii="Verdana" w:hAnsi="Verdana" w:hint="default"/>
      <w:sz w:val="15"/>
      <w:szCs w:val="15"/>
    </w:rPr>
  </w:style>
  <w:style w:type="paragraph" w:styleId="Header">
    <w:name w:val="header"/>
    <w:basedOn w:val="Normal"/>
    <w:rsid w:val="008D35D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663434517">
      <w:bodyDiv w:val="1"/>
      <w:marLeft w:val="0"/>
      <w:marRight w:val="0"/>
      <w:marTop w:val="0"/>
      <w:marBottom w:val="0"/>
      <w:divBdr>
        <w:top w:val="none" w:sz="0" w:space="0" w:color="auto"/>
        <w:left w:val="none" w:sz="0" w:space="0" w:color="auto"/>
        <w:bottom w:val="none" w:sz="0" w:space="0" w:color="auto"/>
        <w:right w:val="none" w:sz="0" w:space="0" w:color="auto"/>
      </w:divBdr>
    </w:div>
    <w:div w:id="841235945">
      <w:bodyDiv w:val="1"/>
      <w:marLeft w:val="0"/>
      <w:marRight w:val="0"/>
      <w:marTop w:val="0"/>
      <w:marBottom w:val="0"/>
      <w:divBdr>
        <w:top w:val="none" w:sz="0" w:space="0" w:color="auto"/>
        <w:left w:val="none" w:sz="0" w:space="0" w:color="auto"/>
        <w:bottom w:val="none" w:sz="0" w:space="0" w:color="auto"/>
        <w:right w:val="none" w:sz="0" w:space="0" w:color="auto"/>
      </w:divBdr>
      <w:divsChild>
        <w:div w:id="1382439300">
          <w:marLeft w:val="0"/>
          <w:marRight w:val="0"/>
          <w:marTop w:val="0"/>
          <w:marBottom w:val="0"/>
          <w:divBdr>
            <w:top w:val="none" w:sz="0" w:space="0" w:color="auto"/>
            <w:left w:val="none" w:sz="0" w:space="0" w:color="auto"/>
            <w:bottom w:val="none" w:sz="0" w:space="0" w:color="auto"/>
            <w:right w:val="none" w:sz="0" w:space="0" w:color="auto"/>
          </w:divBdr>
        </w:div>
      </w:divsChild>
    </w:div>
    <w:div w:id="877202222">
      <w:bodyDiv w:val="1"/>
      <w:marLeft w:val="0"/>
      <w:marRight w:val="0"/>
      <w:marTop w:val="0"/>
      <w:marBottom w:val="0"/>
      <w:divBdr>
        <w:top w:val="none" w:sz="0" w:space="0" w:color="auto"/>
        <w:left w:val="none" w:sz="0" w:space="0" w:color="auto"/>
        <w:bottom w:val="none" w:sz="0" w:space="0" w:color="auto"/>
        <w:right w:val="none" w:sz="0" w:space="0" w:color="auto"/>
      </w:divBdr>
      <w:divsChild>
        <w:div w:id="1856116138">
          <w:marLeft w:val="0"/>
          <w:marRight w:val="0"/>
          <w:marTop w:val="0"/>
          <w:marBottom w:val="0"/>
          <w:divBdr>
            <w:top w:val="none" w:sz="0" w:space="0" w:color="auto"/>
            <w:left w:val="single" w:sz="8" w:space="0" w:color="B9D2E8"/>
            <w:bottom w:val="none" w:sz="0" w:space="0" w:color="auto"/>
            <w:right w:val="single" w:sz="8" w:space="0" w:color="B9D2E8"/>
          </w:divBdr>
          <w:divsChild>
            <w:div w:id="837118072">
              <w:marLeft w:val="0"/>
              <w:marRight w:val="80"/>
              <w:marTop w:val="0"/>
              <w:marBottom w:val="0"/>
              <w:divBdr>
                <w:top w:val="none" w:sz="0" w:space="0" w:color="auto"/>
                <w:left w:val="single" w:sz="8" w:space="9" w:color="B9D2E8"/>
                <w:bottom w:val="none" w:sz="0" w:space="0" w:color="auto"/>
                <w:right w:val="single" w:sz="8" w:space="9" w:color="B9D2E8"/>
              </w:divBdr>
              <w:divsChild>
                <w:div w:id="942153838">
                  <w:marLeft w:val="0"/>
                  <w:marRight w:val="180"/>
                  <w:marTop w:val="0"/>
                  <w:marBottom w:val="100"/>
                  <w:divBdr>
                    <w:top w:val="none" w:sz="0" w:space="0" w:color="auto"/>
                    <w:left w:val="none" w:sz="0" w:space="0" w:color="auto"/>
                    <w:bottom w:val="none" w:sz="0" w:space="0" w:color="auto"/>
                    <w:right w:val="none" w:sz="0" w:space="0" w:color="auto"/>
                  </w:divBdr>
                </w:div>
              </w:divsChild>
            </w:div>
          </w:divsChild>
        </w:div>
      </w:divsChild>
    </w:div>
    <w:div w:id="918905953">
      <w:bodyDiv w:val="1"/>
      <w:marLeft w:val="0"/>
      <w:marRight w:val="0"/>
      <w:marTop w:val="0"/>
      <w:marBottom w:val="0"/>
      <w:divBdr>
        <w:top w:val="none" w:sz="0" w:space="0" w:color="auto"/>
        <w:left w:val="none" w:sz="0" w:space="0" w:color="auto"/>
        <w:bottom w:val="none" w:sz="0" w:space="0" w:color="auto"/>
        <w:right w:val="none" w:sz="0" w:space="0" w:color="auto"/>
      </w:divBdr>
    </w:div>
    <w:div w:id="1048339326">
      <w:bodyDiv w:val="1"/>
      <w:marLeft w:val="0"/>
      <w:marRight w:val="0"/>
      <w:marTop w:val="0"/>
      <w:marBottom w:val="0"/>
      <w:divBdr>
        <w:top w:val="none" w:sz="0" w:space="0" w:color="auto"/>
        <w:left w:val="none" w:sz="0" w:space="0" w:color="auto"/>
        <w:bottom w:val="none" w:sz="0" w:space="0" w:color="auto"/>
        <w:right w:val="none" w:sz="0" w:space="0" w:color="auto"/>
      </w:divBdr>
      <w:divsChild>
        <w:div w:id="1126122699">
          <w:marLeft w:val="0"/>
          <w:marRight w:val="0"/>
          <w:marTop w:val="0"/>
          <w:marBottom w:val="0"/>
          <w:divBdr>
            <w:top w:val="none" w:sz="0" w:space="0" w:color="auto"/>
            <w:left w:val="none" w:sz="0" w:space="0" w:color="auto"/>
            <w:bottom w:val="none" w:sz="0" w:space="0" w:color="auto"/>
            <w:right w:val="none" w:sz="0" w:space="0" w:color="auto"/>
          </w:divBdr>
        </w:div>
      </w:divsChild>
    </w:div>
    <w:div w:id="1217621844">
      <w:bodyDiv w:val="1"/>
      <w:marLeft w:val="0"/>
      <w:marRight w:val="0"/>
      <w:marTop w:val="0"/>
      <w:marBottom w:val="0"/>
      <w:divBdr>
        <w:top w:val="none" w:sz="0" w:space="0" w:color="auto"/>
        <w:left w:val="none" w:sz="0" w:space="0" w:color="auto"/>
        <w:bottom w:val="none" w:sz="0" w:space="0" w:color="auto"/>
        <w:right w:val="none" w:sz="0" w:space="0" w:color="auto"/>
      </w:divBdr>
    </w:div>
    <w:div w:id="1336302836">
      <w:bodyDiv w:val="1"/>
      <w:marLeft w:val="0"/>
      <w:marRight w:val="280"/>
      <w:marTop w:val="0"/>
      <w:marBottom w:val="0"/>
      <w:divBdr>
        <w:top w:val="none" w:sz="0" w:space="0" w:color="auto"/>
        <w:left w:val="none" w:sz="0" w:space="0" w:color="auto"/>
        <w:bottom w:val="none" w:sz="0" w:space="0" w:color="auto"/>
        <w:right w:val="none" w:sz="0" w:space="0" w:color="auto"/>
      </w:divBdr>
    </w:div>
    <w:div w:id="1479884405">
      <w:bodyDiv w:val="1"/>
      <w:marLeft w:val="0"/>
      <w:marRight w:val="0"/>
      <w:marTop w:val="0"/>
      <w:marBottom w:val="0"/>
      <w:divBdr>
        <w:top w:val="none" w:sz="0" w:space="0" w:color="auto"/>
        <w:left w:val="none" w:sz="0" w:space="0" w:color="auto"/>
        <w:bottom w:val="none" w:sz="0" w:space="0" w:color="auto"/>
        <w:right w:val="none" w:sz="0" w:space="0" w:color="auto"/>
      </w:divBdr>
      <w:divsChild>
        <w:div w:id="973870621">
          <w:marLeft w:val="0"/>
          <w:marRight w:val="0"/>
          <w:marTop w:val="0"/>
          <w:marBottom w:val="0"/>
          <w:divBdr>
            <w:top w:val="none" w:sz="0" w:space="0" w:color="auto"/>
            <w:left w:val="none" w:sz="0" w:space="0" w:color="auto"/>
            <w:bottom w:val="none" w:sz="0" w:space="0" w:color="auto"/>
            <w:right w:val="none" w:sz="0" w:space="0" w:color="auto"/>
          </w:divBdr>
        </w:div>
      </w:divsChild>
    </w:div>
    <w:div w:id="1722170217">
      <w:bodyDiv w:val="1"/>
      <w:marLeft w:val="0"/>
      <w:marRight w:val="0"/>
      <w:marTop w:val="0"/>
      <w:marBottom w:val="0"/>
      <w:divBdr>
        <w:top w:val="none" w:sz="0" w:space="0" w:color="auto"/>
        <w:left w:val="none" w:sz="0" w:space="0" w:color="auto"/>
        <w:bottom w:val="none" w:sz="0" w:space="0" w:color="auto"/>
        <w:right w:val="none" w:sz="0" w:space="0" w:color="auto"/>
      </w:divBdr>
    </w:div>
    <w:div w:id="1757630527">
      <w:bodyDiv w:val="1"/>
      <w:marLeft w:val="0"/>
      <w:marRight w:val="0"/>
      <w:marTop w:val="0"/>
      <w:marBottom w:val="0"/>
      <w:divBdr>
        <w:top w:val="none" w:sz="0" w:space="0" w:color="auto"/>
        <w:left w:val="none" w:sz="0" w:space="0" w:color="auto"/>
        <w:bottom w:val="none" w:sz="0" w:space="0" w:color="auto"/>
        <w:right w:val="none" w:sz="0" w:space="0" w:color="auto"/>
      </w:divBdr>
    </w:div>
    <w:div w:id="21402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se-hulman.edu/~brought/Epubs/mhc/modelwaveforms.html" TargetMode="External"/><Relationship Id="rId18" Type="http://schemas.openxmlformats.org/officeDocument/2006/relationships/image" Target="media/image7.png"/><Relationship Id="rId26"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hyperlink" Target="mailto:colarull@usgs.gov" TargetMode="External"/><Relationship Id="rId12" Type="http://schemas.openxmlformats.org/officeDocument/2006/relationships/image" Target="media/image3.png"/><Relationship Id="rId17" Type="http://schemas.openxmlformats.org/officeDocument/2006/relationships/hyperlink" Target="http://www.iro.umontreal.ca/~lisa/seminaires/22-07-2005.pdf" TargetMode="External"/><Relationship Id="rId25" Type="http://schemas.openxmlformats.org/officeDocument/2006/relationships/image" Target="media/image13.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png"/><Relationship Id="rId29" Type="http://schemas.openxmlformats.org/officeDocument/2006/relationships/oleObject" Target="embeddings/Microsoft_Office_Excel_Chart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o.umontreal.ca/~lisa/seminaires/22-07-2005.pdf" TargetMode="External"/><Relationship Id="rId24" Type="http://schemas.openxmlformats.org/officeDocument/2006/relationships/image" Target="media/image12.emf"/><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image" Target="media/image16.emf"/><Relationship Id="rId10" Type="http://schemas.openxmlformats.org/officeDocument/2006/relationships/image" Target="media/image2.emf"/><Relationship Id="rId19" Type="http://schemas.openxmlformats.org/officeDocument/2006/relationships/hyperlink" Target="http://www.rose-hulman.edu/~brought/Epubs/mhc/modelwaveforms.htm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30.191.21.201/multimedia/jiracek/dga/spectralanalysis/examples.html" TargetMode="External"/><Relationship Id="rId14" Type="http://schemas.openxmlformats.org/officeDocument/2006/relationships/image" Target="media/image4.emf"/><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oleObject" Target="embeddings/Microsoft_Office_Excel_Char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5366</Words>
  <Characters>30588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Hydrologists responsible for developing spatial datasets are often required to quantify dataset uncertainty, so that water res</vt:lpstr>
    </vt:vector>
  </TitlesOfParts>
  <Company/>
  <LinksUpToDate>false</LinksUpToDate>
  <CharactersWithSpaces>35883</CharactersWithSpaces>
  <SharedDoc>false</SharedDoc>
  <HLinks>
    <vt:vector size="36" baseType="variant">
      <vt:variant>
        <vt:i4>4980752</vt:i4>
      </vt:variant>
      <vt:variant>
        <vt:i4>48</vt:i4>
      </vt:variant>
      <vt:variant>
        <vt:i4>0</vt:i4>
      </vt:variant>
      <vt:variant>
        <vt:i4>5</vt:i4>
      </vt:variant>
      <vt:variant>
        <vt:lpwstr>http://www.rose-hulman.edu/~brought/Epubs/mhc/modelwaveforms.html</vt:lpwstr>
      </vt:variant>
      <vt:variant>
        <vt:lpwstr/>
      </vt:variant>
      <vt:variant>
        <vt:i4>3801132</vt:i4>
      </vt:variant>
      <vt:variant>
        <vt:i4>42</vt:i4>
      </vt:variant>
      <vt:variant>
        <vt:i4>0</vt:i4>
      </vt:variant>
      <vt:variant>
        <vt:i4>5</vt:i4>
      </vt:variant>
      <vt:variant>
        <vt:lpwstr>http://www.iro.umontreal.ca/~lisa/seminaires/22-07-2005.pdf</vt:lpwstr>
      </vt:variant>
      <vt:variant>
        <vt:lpwstr/>
      </vt:variant>
      <vt:variant>
        <vt:i4>4980752</vt:i4>
      </vt:variant>
      <vt:variant>
        <vt:i4>36</vt:i4>
      </vt:variant>
      <vt:variant>
        <vt:i4>0</vt:i4>
      </vt:variant>
      <vt:variant>
        <vt:i4>5</vt:i4>
      </vt:variant>
      <vt:variant>
        <vt:lpwstr>http://www.rose-hulman.edu/~brought/Epubs/mhc/modelwaveforms.html</vt:lpwstr>
      </vt:variant>
      <vt:variant>
        <vt:lpwstr/>
      </vt:variant>
      <vt:variant>
        <vt:i4>3801132</vt:i4>
      </vt:variant>
      <vt:variant>
        <vt:i4>18</vt:i4>
      </vt:variant>
      <vt:variant>
        <vt:i4>0</vt:i4>
      </vt:variant>
      <vt:variant>
        <vt:i4>5</vt:i4>
      </vt:variant>
      <vt:variant>
        <vt:lpwstr>http://www.iro.umontreal.ca/~lisa/seminaires/22-07-2005.pdf</vt:lpwstr>
      </vt:variant>
      <vt:variant>
        <vt:lpwstr/>
      </vt:variant>
      <vt:variant>
        <vt:i4>6684724</vt:i4>
      </vt:variant>
      <vt:variant>
        <vt:i4>9</vt:i4>
      </vt:variant>
      <vt:variant>
        <vt:i4>0</vt:i4>
      </vt:variant>
      <vt:variant>
        <vt:i4>5</vt:i4>
      </vt:variant>
      <vt:variant>
        <vt:lpwstr>http://130.191.21.201/multimedia/jiracek/dga/spectralanalysis/examples.html</vt:lpwstr>
      </vt:variant>
      <vt:variant>
        <vt:lpwstr/>
      </vt:variant>
      <vt:variant>
        <vt:i4>2228238</vt:i4>
      </vt:variant>
      <vt:variant>
        <vt:i4>0</vt:i4>
      </vt:variant>
      <vt:variant>
        <vt:i4>0</vt:i4>
      </vt:variant>
      <vt:variant>
        <vt:i4>5</vt:i4>
      </vt:variant>
      <vt:variant>
        <vt:lpwstr>mailto:colarull@usgs.gov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Hydrologists responsible for developing spatial datasets are often required to quantify dataset uncertainty, so that water res</dc:title>
  <dc:subject/>
  <dc:creator>Preferred Customer</dc:creator>
  <cp:keywords/>
  <dc:description/>
  <cp:lastModifiedBy>colarull</cp:lastModifiedBy>
  <cp:revision>2</cp:revision>
  <cp:lastPrinted>2006-09-21T19:16:00Z</cp:lastPrinted>
  <dcterms:created xsi:type="dcterms:W3CDTF">2013-03-20T15:00:00Z</dcterms:created>
  <dcterms:modified xsi:type="dcterms:W3CDTF">2013-03-20T15:00:00Z</dcterms:modified>
</cp:coreProperties>
</file>